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C156" w14:textId="7823EE6F" w:rsidR="007263C8" w:rsidRPr="0078365C" w:rsidRDefault="007263C8" w:rsidP="002E79EE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lang w:eastAsia="pl-PL"/>
        </w:rPr>
      </w:pPr>
    </w:p>
    <w:p w14:paraId="0DEA677E" w14:textId="06AAC420" w:rsidR="007263C8" w:rsidRPr="002E79EE" w:rsidRDefault="007263C8" w:rsidP="002E79EE">
      <w:pPr>
        <w:pStyle w:val="Teksttreci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2E79EE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="002E79EE" w:rsidRPr="002E79EE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CHWAŁA NR ….</w:t>
      </w:r>
    </w:p>
    <w:p w14:paraId="749112D4" w14:textId="5AB6C6BD" w:rsidR="007263C8" w:rsidRPr="002E79EE" w:rsidRDefault="007263C8" w:rsidP="002E79EE">
      <w:pPr>
        <w:pStyle w:val="Teksttreci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2E79EE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R</w:t>
      </w:r>
      <w:r w:rsidR="002E79EE" w:rsidRPr="002E79EE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ADY POWIATU EŁCKIEGO</w:t>
      </w:r>
    </w:p>
    <w:p w14:paraId="2CD39429" w14:textId="5D193D4C" w:rsidR="007263C8" w:rsidRDefault="007263C8" w:rsidP="001F391D">
      <w:pPr>
        <w:pStyle w:val="Teksttreci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2E79EE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>z dnia ............. 2025 r.</w:t>
      </w:r>
    </w:p>
    <w:p w14:paraId="4BA2E6A1" w14:textId="77777777" w:rsidR="001F391D" w:rsidRPr="001F391D" w:rsidRDefault="001F391D" w:rsidP="001F391D">
      <w:pPr>
        <w:pStyle w:val="Teksttreci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Cs/>
          <w:color w:val="000000"/>
          <w:sz w:val="12"/>
          <w:szCs w:val="12"/>
          <w:lang w:eastAsia="pl-PL"/>
        </w:rPr>
      </w:pPr>
    </w:p>
    <w:p w14:paraId="3AA75653" w14:textId="77777777" w:rsidR="002E79EE" w:rsidRDefault="007263C8" w:rsidP="002E79EE">
      <w:pPr>
        <w:spacing w:line="276" w:lineRule="auto"/>
        <w:jc w:val="center"/>
        <w:rPr>
          <w:b/>
          <w:bCs/>
          <w:sz w:val="26"/>
          <w:szCs w:val="26"/>
        </w:rPr>
      </w:pPr>
      <w:r w:rsidRPr="002E79EE">
        <w:rPr>
          <w:b/>
          <w:bCs/>
          <w:color w:val="000000"/>
          <w:sz w:val="26"/>
          <w:szCs w:val="26"/>
        </w:rPr>
        <w:t xml:space="preserve">w sprawie </w:t>
      </w:r>
      <w:r w:rsidRPr="002E79EE">
        <w:rPr>
          <w:b/>
          <w:bCs/>
          <w:sz w:val="26"/>
          <w:szCs w:val="26"/>
        </w:rPr>
        <w:t xml:space="preserve">poparcia realizacji budowy linii kolejowych na Warmii i Mazurach </w:t>
      </w:r>
      <w:r w:rsidR="002E79EE">
        <w:rPr>
          <w:b/>
          <w:bCs/>
          <w:sz w:val="26"/>
          <w:szCs w:val="26"/>
        </w:rPr>
        <w:t xml:space="preserve">               </w:t>
      </w:r>
      <w:r w:rsidRPr="002E79EE">
        <w:rPr>
          <w:b/>
          <w:bCs/>
          <w:sz w:val="26"/>
          <w:szCs w:val="26"/>
        </w:rPr>
        <w:t xml:space="preserve">w ramach ,,Programu Inwestycyjnego Centralny Port Komunikacyjny. </w:t>
      </w:r>
    </w:p>
    <w:p w14:paraId="4BE7AEF4" w14:textId="27386C81" w:rsidR="007263C8" w:rsidRPr="002E79EE" w:rsidRDefault="007263C8" w:rsidP="002E79EE">
      <w:pPr>
        <w:spacing w:line="276" w:lineRule="auto"/>
        <w:jc w:val="center"/>
        <w:rPr>
          <w:b/>
          <w:bCs/>
          <w:sz w:val="26"/>
          <w:szCs w:val="26"/>
        </w:rPr>
      </w:pPr>
      <w:r w:rsidRPr="002E79EE">
        <w:rPr>
          <w:b/>
          <w:bCs/>
          <w:sz w:val="26"/>
          <w:szCs w:val="26"/>
        </w:rPr>
        <w:t>Etap II. 2024-2032”</w:t>
      </w:r>
    </w:p>
    <w:p w14:paraId="122F9A1D" w14:textId="77777777" w:rsidR="007263C8" w:rsidRPr="001F391D" w:rsidRDefault="007263C8" w:rsidP="000F5177">
      <w:pPr>
        <w:jc w:val="both"/>
        <w:rPr>
          <w:b/>
          <w:bCs/>
          <w:sz w:val="16"/>
          <w:szCs w:val="16"/>
        </w:rPr>
      </w:pPr>
    </w:p>
    <w:p w14:paraId="47380B59" w14:textId="482D0883" w:rsidR="007263C8" w:rsidRPr="002E79EE" w:rsidRDefault="002E79EE" w:rsidP="006C6EBF">
      <w:pPr>
        <w:pStyle w:val="Tekstpodstawowy"/>
        <w:spacing w:before="120" w:line="276" w:lineRule="auto"/>
        <w:ind w:left="27" w:right="168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263C8" w:rsidRPr="002E79EE">
        <w:rPr>
          <w:sz w:val="24"/>
          <w:szCs w:val="24"/>
        </w:rPr>
        <w:t xml:space="preserve">Na podstawie art. 4 pkt 6 ustawy z dnia 5 czerwca 1998 r. o samorządzie powiatowym </w:t>
      </w:r>
      <w:r>
        <w:rPr>
          <w:sz w:val="24"/>
          <w:szCs w:val="24"/>
        </w:rPr>
        <w:t xml:space="preserve">  </w:t>
      </w:r>
      <w:r w:rsidR="006C6EBF">
        <w:rPr>
          <w:sz w:val="24"/>
          <w:szCs w:val="24"/>
        </w:rPr>
        <w:t xml:space="preserve">                 </w:t>
      </w:r>
      <w:r w:rsidR="007263C8" w:rsidRPr="002E79EE">
        <w:rPr>
          <w:sz w:val="24"/>
          <w:szCs w:val="24"/>
        </w:rPr>
        <w:t>(</w:t>
      </w:r>
      <w:proofErr w:type="spellStart"/>
      <w:r w:rsidR="007263C8" w:rsidRPr="002E79EE">
        <w:rPr>
          <w:sz w:val="24"/>
          <w:szCs w:val="24"/>
        </w:rPr>
        <w:t>t.j</w:t>
      </w:r>
      <w:proofErr w:type="spellEnd"/>
      <w:r w:rsidR="007263C8" w:rsidRPr="002E79EE">
        <w:rPr>
          <w:sz w:val="24"/>
          <w:szCs w:val="24"/>
        </w:rPr>
        <w:t xml:space="preserve">. Dz. U. z 2024 r. poz. 107 z późn.zm.) i </w:t>
      </w:r>
      <w:r w:rsidR="007263C8" w:rsidRPr="002E79EE">
        <w:rPr>
          <w:bCs/>
          <w:sz w:val="24"/>
          <w:szCs w:val="24"/>
        </w:rPr>
        <w:t>§</w:t>
      </w:r>
      <w:r w:rsidR="007263C8" w:rsidRPr="002E79EE">
        <w:rPr>
          <w:bCs/>
          <w:spacing w:val="-1"/>
          <w:sz w:val="24"/>
          <w:szCs w:val="24"/>
        </w:rPr>
        <w:t xml:space="preserve"> </w:t>
      </w:r>
      <w:r w:rsidR="007263C8" w:rsidRPr="002E79EE">
        <w:rPr>
          <w:bCs/>
          <w:sz w:val="24"/>
          <w:szCs w:val="24"/>
        </w:rPr>
        <w:t xml:space="preserve">42 ust. 2 Statutu Powiatu Ełckiego przyjętego </w:t>
      </w:r>
      <w:r w:rsidR="001F391D">
        <w:rPr>
          <w:bCs/>
          <w:sz w:val="24"/>
          <w:szCs w:val="24"/>
        </w:rPr>
        <w:t xml:space="preserve">      </w:t>
      </w:r>
      <w:r w:rsidR="007263C8" w:rsidRPr="002E79EE">
        <w:rPr>
          <w:bCs/>
          <w:sz w:val="24"/>
          <w:szCs w:val="24"/>
        </w:rPr>
        <w:t xml:space="preserve">uchwałą Rady Powiatu Ełckiego nr IV.47.2019 z dnia 28 marca 2019 r. w sprawie ogłoszenia </w:t>
      </w:r>
      <w:r w:rsidR="001F391D">
        <w:rPr>
          <w:bCs/>
          <w:sz w:val="24"/>
          <w:szCs w:val="24"/>
        </w:rPr>
        <w:t xml:space="preserve">    </w:t>
      </w:r>
      <w:r w:rsidR="007263C8" w:rsidRPr="002E79EE">
        <w:rPr>
          <w:bCs/>
          <w:sz w:val="24"/>
          <w:szCs w:val="24"/>
        </w:rPr>
        <w:t>tekstu jednolitego uchwały w sprawie Statutu Powiatu Ełckiego (</w:t>
      </w:r>
      <w:proofErr w:type="spellStart"/>
      <w:r w:rsidR="007263C8" w:rsidRPr="002E79EE">
        <w:rPr>
          <w:bCs/>
          <w:sz w:val="24"/>
          <w:szCs w:val="24"/>
        </w:rPr>
        <w:t>t.j</w:t>
      </w:r>
      <w:proofErr w:type="spellEnd"/>
      <w:r w:rsidR="007263C8" w:rsidRPr="002E79EE">
        <w:rPr>
          <w:bCs/>
          <w:sz w:val="24"/>
          <w:szCs w:val="24"/>
        </w:rPr>
        <w:t>. Dz. Urz. Województwa Warmińsko-Mazurskiego z 2019 r. poz. 1799)</w:t>
      </w:r>
      <w:r w:rsidR="007263C8" w:rsidRPr="002E79EE">
        <w:rPr>
          <w:sz w:val="24"/>
          <w:szCs w:val="24"/>
        </w:rPr>
        <w:t xml:space="preserve"> uchwala</w:t>
      </w:r>
      <w:r>
        <w:rPr>
          <w:sz w:val="24"/>
          <w:szCs w:val="24"/>
        </w:rPr>
        <w:t xml:space="preserve"> się</w:t>
      </w:r>
      <w:r w:rsidR="007263C8" w:rsidRPr="002E79EE">
        <w:rPr>
          <w:sz w:val="24"/>
          <w:szCs w:val="24"/>
        </w:rPr>
        <w:t>, co nast</w:t>
      </w:r>
      <w:r>
        <w:rPr>
          <w:sz w:val="24"/>
          <w:szCs w:val="24"/>
        </w:rPr>
        <w:t>ę</w:t>
      </w:r>
      <w:r w:rsidR="007263C8" w:rsidRPr="002E79EE">
        <w:rPr>
          <w:sz w:val="24"/>
          <w:szCs w:val="24"/>
        </w:rPr>
        <w:t>puje:</w:t>
      </w:r>
    </w:p>
    <w:p w14:paraId="4C1833BE" w14:textId="77777777" w:rsidR="007263C8" w:rsidRPr="006C6EBF" w:rsidRDefault="007263C8" w:rsidP="000F5177">
      <w:pPr>
        <w:pStyle w:val="Teksttreci20"/>
        <w:shd w:val="clear" w:color="auto" w:fill="auto"/>
        <w:spacing w:line="240" w:lineRule="auto"/>
        <w:ind w:right="180" w:firstLine="0"/>
        <w:rPr>
          <w:rFonts w:ascii="Times New Roman" w:hAnsi="Times New Roman" w:cs="Times New Roman"/>
          <w:sz w:val="12"/>
          <w:szCs w:val="12"/>
        </w:rPr>
      </w:pPr>
    </w:p>
    <w:p w14:paraId="5785D4C4" w14:textId="660A21CC" w:rsidR="007263C8" w:rsidRDefault="007263C8" w:rsidP="006C6EBF">
      <w:pPr>
        <w:pStyle w:val="Teksttreci30"/>
        <w:shd w:val="clear" w:color="auto" w:fill="auto"/>
        <w:tabs>
          <w:tab w:val="left" w:leader="dot" w:pos="2308"/>
        </w:tabs>
        <w:spacing w:line="276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bookmarkStart w:id="0" w:name="_Hlk210726108"/>
      <w:r w:rsidRPr="002E79EE">
        <w:rPr>
          <w:rStyle w:val="Teksttreci3Bezpogrubienia"/>
          <w:bCs w:val="0"/>
        </w:rPr>
        <w:t>§</w:t>
      </w:r>
      <w:r w:rsidR="006C6EBF">
        <w:rPr>
          <w:rStyle w:val="Teksttreci3Bezpogrubienia"/>
          <w:bCs w:val="0"/>
        </w:rPr>
        <w:t> </w:t>
      </w:r>
      <w:r w:rsidRPr="002E79EE">
        <w:rPr>
          <w:rStyle w:val="Teksttreci3Bezpogrubienia"/>
          <w:bCs w:val="0"/>
        </w:rPr>
        <w:t>1</w:t>
      </w:r>
      <w:bookmarkEnd w:id="0"/>
      <w:r w:rsidRPr="002E79EE">
        <w:rPr>
          <w:rStyle w:val="Teksttreci3Bezpogrubienia"/>
          <w:bCs w:val="0"/>
        </w:rPr>
        <w:t>.</w:t>
      </w:r>
      <w:r w:rsidRPr="002E79EE">
        <w:rPr>
          <w:rStyle w:val="Teksttreci3Bezpogrubienia"/>
          <w:b w:val="0"/>
        </w:rPr>
        <w:t xml:space="preserve"> Popiera się </w:t>
      </w:r>
      <w:r w:rsidRPr="002E79EE">
        <w:rPr>
          <w:rFonts w:ascii="Times New Roman" w:hAnsi="Times New Roman" w:cs="Times New Roman"/>
          <w:b w:val="0"/>
          <w:sz w:val="24"/>
          <w:szCs w:val="24"/>
        </w:rPr>
        <w:t xml:space="preserve">realizację inwestycji kolejowych przewidzianych na terenie województwa </w:t>
      </w:r>
      <w:r w:rsidR="006C6EBF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2E79EE">
        <w:rPr>
          <w:rFonts w:ascii="Times New Roman" w:hAnsi="Times New Roman" w:cs="Times New Roman"/>
          <w:b w:val="0"/>
          <w:sz w:val="24"/>
          <w:szCs w:val="24"/>
        </w:rPr>
        <w:t>warmińsko-mazurskiego w</w:t>
      </w:r>
      <w:r w:rsidRPr="002E79EE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E79EE">
        <w:rPr>
          <w:rFonts w:ascii="Times New Roman" w:hAnsi="Times New Roman" w:cs="Times New Roman"/>
          <w:b w:val="0"/>
          <w:sz w:val="24"/>
          <w:szCs w:val="24"/>
        </w:rPr>
        <w:t>ramach „Programu inwestycyjnego Centralny Port Komunikacyjny. Etap II. 2024-2032", ustanowionego uchwałą nr 201</w:t>
      </w:r>
      <w:r w:rsidRPr="002E79EE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2E79EE">
        <w:rPr>
          <w:rFonts w:ascii="Times New Roman" w:hAnsi="Times New Roman" w:cs="Times New Roman"/>
          <w:b w:val="0"/>
          <w:sz w:val="24"/>
          <w:szCs w:val="24"/>
        </w:rPr>
        <w:t xml:space="preserve">Rady Ministrów Rzeczypospolitej Polskiej z dnia </w:t>
      </w:r>
      <w:r w:rsidR="006C6EBF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2E79EE">
        <w:rPr>
          <w:rFonts w:ascii="Times New Roman" w:hAnsi="Times New Roman" w:cs="Times New Roman"/>
          <w:b w:val="0"/>
          <w:sz w:val="24"/>
          <w:szCs w:val="24"/>
        </w:rPr>
        <w:t>24 października 2023 r., zmienioną uchwałą nr 166 z dnia 31 grudnia 2024 r.</w:t>
      </w:r>
    </w:p>
    <w:p w14:paraId="5861FE93" w14:textId="77777777" w:rsidR="006C6EBF" w:rsidRPr="006C6EBF" w:rsidRDefault="006C6EBF" w:rsidP="000F5177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Fonts w:ascii="Times New Roman" w:hAnsi="Times New Roman" w:cs="Times New Roman"/>
          <w:b w:val="0"/>
          <w:color w:val="000000"/>
          <w:sz w:val="12"/>
          <w:szCs w:val="12"/>
          <w:lang w:eastAsia="pl-PL"/>
        </w:rPr>
      </w:pPr>
    </w:p>
    <w:p w14:paraId="44404DC0" w14:textId="77777777" w:rsidR="007263C8" w:rsidRPr="002E79EE" w:rsidRDefault="007263C8" w:rsidP="001F391D">
      <w:pPr>
        <w:pStyle w:val="Tekstpodstawowy"/>
        <w:spacing w:line="276" w:lineRule="auto"/>
        <w:ind w:right="168"/>
        <w:jc w:val="both"/>
        <w:rPr>
          <w:bCs/>
          <w:spacing w:val="-1"/>
          <w:sz w:val="24"/>
          <w:szCs w:val="24"/>
        </w:rPr>
      </w:pPr>
      <w:bookmarkStart w:id="1" w:name="§_2"/>
      <w:bookmarkStart w:id="2" w:name="_Hlk210725700"/>
      <w:bookmarkEnd w:id="1"/>
      <w:r w:rsidRPr="002E79EE">
        <w:rPr>
          <w:b/>
          <w:sz w:val="24"/>
          <w:szCs w:val="24"/>
        </w:rPr>
        <w:t>§</w:t>
      </w:r>
      <w:r w:rsidRPr="002E79EE">
        <w:rPr>
          <w:b/>
          <w:spacing w:val="-1"/>
          <w:sz w:val="24"/>
          <w:szCs w:val="24"/>
        </w:rPr>
        <w:t xml:space="preserve"> </w:t>
      </w:r>
      <w:r w:rsidRPr="002E79EE">
        <w:rPr>
          <w:b/>
          <w:sz w:val="24"/>
          <w:szCs w:val="24"/>
        </w:rPr>
        <w:t>2.</w:t>
      </w:r>
      <w:bookmarkEnd w:id="2"/>
      <w:r w:rsidRPr="002E79EE">
        <w:rPr>
          <w:bCs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W ramach tego programu szczególnie popiera się realizację trzech kluczowych projektów </w:t>
      </w:r>
      <w:r w:rsidRPr="002E79EE">
        <w:rPr>
          <w:spacing w:val="-2"/>
          <w:sz w:val="24"/>
          <w:szCs w:val="24"/>
        </w:rPr>
        <w:t>infrastrukturalnych:</w:t>
      </w:r>
    </w:p>
    <w:p w14:paraId="71F3A3D3" w14:textId="77777777" w:rsidR="007263C8" w:rsidRPr="002E79EE" w:rsidRDefault="007263C8" w:rsidP="001F391D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3" w:name="pkt_1_w_§_2"/>
      <w:bookmarkEnd w:id="3"/>
      <w:r w:rsidRPr="002E79EE">
        <w:rPr>
          <w:sz w:val="24"/>
          <w:szCs w:val="24"/>
        </w:rPr>
        <w:t>linii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kolejowej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w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ciągu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Warszawa -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Ciechanów -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Olsztyn</w:t>
      </w:r>
      <w:r w:rsidRPr="002E79EE">
        <w:rPr>
          <w:spacing w:val="-5"/>
          <w:sz w:val="24"/>
          <w:szCs w:val="24"/>
        </w:rPr>
        <w:t>;</w:t>
      </w:r>
    </w:p>
    <w:p w14:paraId="2AE0D721" w14:textId="77777777" w:rsidR="007263C8" w:rsidRPr="002E79EE" w:rsidRDefault="007263C8" w:rsidP="001F391D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4" w:name="pkt_2_w_§_2"/>
      <w:bookmarkEnd w:id="4"/>
      <w:r w:rsidRPr="002E79EE">
        <w:rPr>
          <w:sz w:val="24"/>
          <w:szCs w:val="24"/>
        </w:rPr>
        <w:t>linii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kolejowej w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ciągu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Ostrołęka - Łomża -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Pisz - Orzysz –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Giżycko</w:t>
      </w:r>
      <w:r w:rsidRPr="002E79EE">
        <w:rPr>
          <w:spacing w:val="-5"/>
          <w:sz w:val="24"/>
          <w:szCs w:val="24"/>
        </w:rPr>
        <w:t>;</w:t>
      </w:r>
    </w:p>
    <w:p w14:paraId="0EA9E209" w14:textId="77777777" w:rsidR="007263C8" w:rsidRPr="006C6EBF" w:rsidRDefault="007263C8" w:rsidP="001F391D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r w:rsidRPr="002E79EE">
        <w:rPr>
          <w:spacing w:val="-5"/>
          <w:sz w:val="24"/>
          <w:szCs w:val="24"/>
        </w:rPr>
        <w:t xml:space="preserve">linii kolejowej w ciągu Białystok – Ełk – Suwałki – Trakiszki. </w:t>
      </w:r>
    </w:p>
    <w:p w14:paraId="6502B728" w14:textId="77777777" w:rsidR="006C6EBF" w:rsidRPr="006C6EBF" w:rsidRDefault="006C6EBF" w:rsidP="006C6EBF">
      <w:pPr>
        <w:pStyle w:val="Akapitzlist"/>
        <w:widowControl w:val="0"/>
        <w:tabs>
          <w:tab w:val="left" w:pos="379"/>
        </w:tabs>
        <w:autoSpaceDE w:val="0"/>
        <w:autoSpaceDN w:val="0"/>
        <w:ind w:left="379"/>
        <w:contextualSpacing w:val="0"/>
        <w:jc w:val="both"/>
        <w:rPr>
          <w:sz w:val="12"/>
          <w:szCs w:val="12"/>
        </w:rPr>
      </w:pPr>
    </w:p>
    <w:p w14:paraId="26512CF7" w14:textId="6D56FA02" w:rsidR="007263C8" w:rsidRPr="002E79EE" w:rsidRDefault="007263C8" w:rsidP="001F391D">
      <w:pPr>
        <w:pStyle w:val="Tekstpodstawowy"/>
        <w:spacing w:line="276" w:lineRule="auto"/>
        <w:jc w:val="both"/>
        <w:rPr>
          <w:bCs/>
          <w:sz w:val="24"/>
          <w:szCs w:val="24"/>
        </w:rPr>
      </w:pPr>
      <w:bookmarkStart w:id="5" w:name="§_3"/>
      <w:bookmarkEnd w:id="5"/>
      <w:r w:rsidRPr="002E79EE">
        <w:rPr>
          <w:b/>
          <w:sz w:val="24"/>
          <w:szCs w:val="24"/>
        </w:rPr>
        <w:t>§</w:t>
      </w:r>
      <w:r w:rsidRPr="002E79EE">
        <w:rPr>
          <w:b/>
          <w:spacing w:val="-3"/>
          <w:sz w:val="24"/>
          <w:szCs w:val="24"/>
        </w:rPr>
        <w:t xml:space="preserve"> </w:t>
      </w:r>
      <w:r w:rsidRPr="002E79EE">
        <w:rPr>
          <w:b/>
          <w:sz w:val="24"/>
          <w:szCs w:val="24"/>
        </w:rPr>
        <w:t>3.</w:t>
      </w:r>
      <w:r w:rsidRPr="002E79EE">
        <w:rPr>
          <w:bCs/>
          <w:sz w:val="24"/>
          <w:szCs w:val="24"/>
        </w:rPr>
        <w:t xml:space="preserve"> </w:t>
      </w:r>
      <w:r w:rsidRPr="002E79EE">
        <w:rPr>
          <w:sz w:val="24"/>
          <w:szCs w:val="24"/>
        </w:rPr>
        <w:t>Wskazuje</w:t>
      </w:r>
      <w:r w:rsidRPr="002E79EE">
        <w:rPr>
          <w:spacing w:val="57"/>
          <w:sz w:val="24"/>
          <w:szCs w:val="24"/>
        </w:rPr>
        <w:t xml:space="preserve"> </w:t>
      </w:r>
      <w:r w:rsidRPr="002E79EE">
        <w:rPr>
          <w:sz w:val="24"/>
          <w:szCs w:val="24"/>
        </w:rPr>
        <w:t>się,</w:t>
      </w:r>
      <w:r w:rsidRPr="002E79EE">
        <w:rPr>
          <w:spacing w:val="55"/>
          <w:sz w:val="24"/>
          <w:szCs w:val="24"/>
        </w:rPr>
        <w:t xml:space="preserve"> </w:t>
      </w:r>
      <w:r w:rsidRPr="002E79EE">
        <w:rPr>
          <w:sz w:val="24"/>
          <w:szCs w:val="24"/>
        </w:rPr>
        <w:t>że</w:t>
      </w:r>
      <w:r w:rsidRPr="002E79EE">
        <w:rPr>
          <w:spacing w:val="57"/>
          <w:sz w:val="24"/>
          <w:szCs w:val="24"/>
        </w:rPr>
        <w:t xml:space="preserve"> </w:t>
      </w:r>
      <w:r w:rsidRPr="002E79EE">
        <w:rPr>
          <w:sz w:val="24"/>
          <w:szCs w:val="24"/>
        </w:rPr>
        <w:t>realizacja</w:t>
      </w:r>
      <w:r w:rsidRPr="002E79EE">
        <w:rPr>
          <w:spacing w:val="56"/>
          <w:sz w:val="24"/>
          <w:szCs w:val="24"/>
        </w:rPr>
        <w:t xml:space="preserve"> </w:t>
      </w:r>
      <w:r w:rsidRPr="002E79EE">
        <w:rPr>
          <w:sz w:val="24"/>
          <w:szCs w:val="24"/>
        </w:rPr>
        <w:t>przedmiotowych</w:t>
      </w:r>
      <w:r w:rsidRPr="002E79EE">
        <w:rPr>
          <w:spacing w:val="56"/>
          <w:sz w:val="24"/>
          <w:szCs w:val="24"/>
        </w:rPr>
        <w:t xml:space="preserve"> </w:t>
      </w:r>
      <w:r w:rsidRPr="002E79EE">
        <w:rPr>
          <w:sz w:val="24"/>
          <w:szCs w:val="24"/>
        </w:rPr>
        <w:t>inwestycji</w:t>
      </w:r>
      <w:r w:rsidRPr="002E79EE">
        <w:rPr>
          <w:spacing w:val="56"/>
          <w:sz w:val="24"/>
          <w:szCs w:val="24"/>
        </w:rPr>
        <w:t xml:space="preserve"> </w:t>
      </w:r>
      <w:r w:rsidRPr="002E79EE">
        <w:rPr>
          <w:sz w:val="24"/>
          <w:szCs w:val="24"/>
        </w:rPr>
        <w:t>ma</w:t>
      </w:r>
      <w:r w:rsidRPr="002E79EE">
        <w:rPr>
          <w:spacing w:val="57"/>
          <w:sz w:val="24"/>
          <w:szCs w:val="24"/>
        </w:rPr>
        <w:t xml:space="preserve"> </w:t>
      </w:r>
      <w:r w:rsidRPr="002E79EE">
        <w:rPr>
          <w:sz w:val="24"/>
          <w:szCs w:val="24"/>
        </w:rPr>
        <w:t>fundamentalne</w:t>
      </w:r>
      <w:r w:rsidRPr="002E79EE">
        <w:rPr>
          <w:spacing w:val="56"/>
          <w:sz w:val="24"/>
          <w:szCs w:val="24"/>
        </w:rPr>
        <w:t xml:space="preserve"> </w:t>
      </w:r>
      <w:r w:rsidRPr="002E79EE">
        <w:rPr>
          <w:sz w:val="24"/>
          <w:szCs w:val="24"/>
        </w:rPr>
        <w:t>znaczenie</w:t>
      </w:r>
      <w:r w:rsidRPr="002E79EE">
        <w:rPr>
          <w:spacing w:val="57"/>
          <w:sz w:val="24"/>
          <w:szCs w:val="24"/>
        </w:rPr>
        <w:t xml:space="preserve"> </w:t>
      </w:r>
      <w:r w:rsidR="001F391D">
        <w:rPr>
          <w:spacing w:val="57"/>
          <w:sz w:val="24"/>
          <w:szCs w:val="24"/>
        </w:rPr>
        <w:t xml:space="preserve">        </w:t>
      </w:r>
      <w:r w:rsidRPr="002E79EE">
        <w:rPr>
          <w:sz w:val="24"/>
          <w:szCs w:val="24"/>
        </w:rPr>
        <w:t>dla</w:t>
      </w:r>
      <w:r w:rsidRPr="002E79EE">
        <w:rPr>
          <w:spacing w:val="57"/>
          <w:sz w:val="24"/>
          <w:szCs w:val="24"/>
        </w:rPr>
        <w:t xml:space="preserve"> </w:t>
      </w:r>
      <w:r w:rsidRPr="002E79EE">
        <w:rPr>
          <w:spacing w:val="-2"/>
          <w:sz w:val="24"/>
          <w:szCs w:val="24"/>
        </w:rPr>
        <w:t>rozwoju</w:t>
      </w:r>
      <w:r w:rsidRPr="002E79EE">
        <w:rPr>
          <w:sz w:val="24"/>
          <w:szCs w:val="24"/>
        </w:rPr>
        <w:t xml:space="preserve"> społeczno-gospodarczego</w:t>
      </w:r>
      <w:r w:rsidRPr="002E79EE">
        <w:rPr>
          <w:spacing w:val="-3"/>
          <w:sz w:val="24"/>
          <w:szCs w:val="24"/>
        </w:rPr>
        <w:t xml:space="preserve"> </w:t>
      </w:r>
      <w:r w:rsidRPr="002E79EE">
        <w:rPr>
          <w:sz w:val="24"/>
          <w:szCs w:val="24"/>
        </w:rPr>
        <w:t>Warmii i Mazur,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w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tym Powiatu Ełckiego, </w:t>
      </w:r>
      <w:r w:rsidRPr="002E79EE">
        <w:rPr>
          <w:spacing w:val="-2"/>
          <w:sz w:val="24"/>
          <w:szCs w:val="24"/>
        </w:rPr>
        <w:t>poprzez:</w:t>
      </w:r>
    </w:p>
    <w:p w14:paraId="1336D454" w14:textId="77777777" w:rsidR="007263C8" w:rsidRPr="002E79EE" w:rsidRDefault="007263C8" w:rsidP="001F391D">
      <w:pPr>
        <w:pStyle w:val="Akapitzlist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6" w:name="pkt_1_w_§_3"/>
      <w:bookmarkEnd w:id="6"/>
      <w:r w:rsidRPr="002E79EE">
        <w:rPr>
          <w:sz w:val="24"/>
          <w:szCs w:val="24"/>
        </w:rPr>
        <w:t>zwiększenie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dostępności transportowej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pacing w:val="-2"/>
          <w:sz w:val="24"/>
          <w:szCs w:val="24"/>
        </w:rPr>
        <w:t>regionu;</w:t>
      </w:r>
    </w:p>
    <w:p w14:paraId="397C50C4" w14:textId="77777777" w:rsidR="007263C8" w:rsidRPr="002E79EE" w:rsidRDefault="007263C8" w:rsidP="001F391D">
      <w:pPr>
        <w:pStyle w:val="Akapitzlist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7" w:name="pkt_2_w_§_3"/>
      <w:bookmarkEnd w:id="7"/>
      <w:r w:rsidRPr="002E79EE">
        <w:rPr>
          <w:sz w:val="24"/>
          <w:szCs w:val="24"/>
        </w:rPr>
        <w:t>przeciwdziałanie</w:t>
      </w:r>
      <w:r w:rsidRPr="002E79EE">
        <w:rPr>
          <w:spacing w:val="-3"/>
          <w:sz w:val="24"/>
          <w:szCs w:val="24"/>
        </w:rPr>
        <w:t xml:space="preserve"> </w:t>
      </w:r>
      <w:r w:rsidRPr="002E79EE">
        <w:rPr>
          <w:sz w:val="24"/>
          <w:szCs w:val="24"/>
        </w:rPr>
        <w:t>wykluczeniu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pacing w:val="-2"/>
          <w:sz w:val="24"/>
          <w:szCs w:val="24"/>
        </w:rPr>
        <w:t>komunikacyjnemu;</w:t>
      </w:r>
    </w:p>
    <w:p w14:paraId="71333628" w14:textId="77777777" w:rsidR="007263C8" w:rsidRPr="002E79EE" w:rsidRDefault="007263C8" w:rsidP="001F391D">
      <w:pPr>
        <w:pStyle w:val="Akapitzlist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8" w:name="pkt_3_w_§_3"/>
      <w:bookmarkEnd w:id="8"/>
      <w:r w:rsidRPr="002E79EE">
        <w:rPr>
          <w:sz w:val="24"/>
          <w:szCs w:val="24"/>
        </w:rPr>
        <w:t>lepszą</w:t>
      </w:r>
      <w:r w:rsidRPr="002E79EE">
        <w:rPr>
          <w:spacing w:val="-3"/>
          <w:sz w:val="24"/>
          <w:szCs w:val="24"/>
        </w:rPr>
        <w:t xml:space="preserve"> </w:t>
      </w:r>
      <w:r w:rsidRPr="002E79EE">
        <w:rPr>
          <w:sz w:val="24"/>
          <w:szCs w:val="24"/>
        </w:rPr>
        <w:t>integrację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regionu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z centralną </w:t>
      </w:r>
      <w:r w:rsidRPr="002E79EE">
        <w:rPr>
          <w:spacing w:val="-2"/>
          <w:sz w:val="24"/>
          <w:szCs w:val="24"/>
        </w:rPr>
        <w:t>Polską;</w:t>
      </w:r>
    </w:p>
    <w:p w14:paraId="54B19D42" w14:textId="77777777" w:rsidR="007263C8" w:rsidRPr="002E79EE" w:rsidRDefault="007263C8" w:rsidP="001F391D">
      <w:pPr>
        <w:pStyle w:val="Akapitzlist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9" w:name="pkt_4_w_§_3"/>
      <w:bookmarkEnd w:id="9"/>
      <w:r w:rsidRPr="002E79EE">
        <w:rPr>
          <w:sz w:val="24"/>
          <w:szCs w:val="24"/>
        </w:rPr>
        <w:t>wzrost konkurencyjności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lokalnych </w:t>
      </w:r>
      <w:r w:rsidRPr="002E79EE">
        <w:rPr>
          <w:spacing w:val="-2"/>
          <w:sz w:val="24"/>
          <w:szCs w:val="24"/>
        </w:rPr>
        <w:t>przedsiębiorstw;</w:t>
      </w:r>
    </w:p>
    <w:p w14:paraId="3CEAC937" w14:textId="77777777" w:rsidR="007263C8" w:rsidRPr="002E79EE" w:rsidRDefault="007263C8" w:rsidP="001F391D">
      <w:pPr>
        <w:pStyle w:val="Akapitzlist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10" w:name="pkt_5_w_§_3"/>
      <w:bookmarkEnd w:id="10"/>
      <w:r w:rsidRPr="002E79EE">
        <w:rPr>
          <w:sz w:val="24"/>
          <w:szCs w:val="24"/>
        </w:rPr>
        <w:t>zwiększenie</w:t>
      </w:r>
      <w:r w:rsidRPr="002E79EE">
        <w:rPr>
          <w:spacing w:val="-2"/>
          <w:sz w:val="24"/>
          <w:szCs w:val="24"/>
        </w:rPr>
        <w:t xml:space="preserve"> </w:t>
      </w:r>
      <w:r w:rsidRPr="002E79EE">
        <w:rPr>
          <w:sz w:val="24"/>
          <w:szCs w:val="24"/>
        </w:rPr>
        <w:t>atrakcyjności</w:t>
      </w:r>
      <w:r w:rsidRPr="002E79EE">
        <w:rPr>
          <w:spacing w:val="-2"/>
          <w:sz w:val="24"/>
          <w:szCs w:val="24"/>
        </w:rPr>
        <w:t xml:space="preserve"> </w:t>
      </w:r>
      <w:r w:rsidRPr="002E79EE">
        <w:rPr>
          <w:sz w:val="24"/>
          <w:szCs w:val="24"/>
        </w:rPr>
        <w:t>inwestycyjnej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pacing w:val="-2"/>
          <w:sz w:val="24"/>
          <w:szCs w:val="24"/>
        </w:rPr>
        <w:t>regionu;</w:t>
      </w:r>
    </w:p>
    <w:p w14:paraId="16360D76" w14:textId="77777777" w:rsidR="007263C8" w:rsidRPr="006C6EBF" w:rsidRDefault="007263C8" w:rsidP="001F391D">
      <w:pPr>
        <w:pStyle w:val="Akapitzlist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11" w:name="pkt_6_w_§_3"/>
      <w:bookmarkEnd w:id="11"/>
      <w:r w:rsidRPr="002E79EE">
        <w:rPr>
          <w:sz w:val="24"/>
          <w:szCs w:val="24"/>
        </w:rPr>
        <w:t>wzmocnienie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bezpieczeństwa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komunikacyjnego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i </w:t>
      </w:r>
      <w:r w:rsidRPr="002E79EE">
        <w:rPr>
          <w:spacing w:val="-2"/>
          <w:sz w:val="24"/>
          <w:szCs w:val="24"/>
        </w:rPr>
        <w:t>ekologicznego.</w:t>
      </w:r>
    </w:p>
    <w:p w14:paraId="42BC4CF3" w14:textId="77777777" w:rsidR="006C6EBF" w:rsidRPr="001F391D" w:rsidRDefault="006C6EBF" w:rsidP="006C6EBF">
      <w:pPr>
        <w:pStyle w:val="Akapitzlist"/>
        <w:widowControl w:val="0"/>
        <w:tabs>
          <w:tab w:val="left" w:pos="379"/>
        </w:tabs>
        <w:autoSpaceDE w:val="0"/>
        <w:autoSpaceDN w:val="0"/>
        <w:ind w:left="379"/>
        <w:contextualSpacing w:val="0"/>
        <w:jc w:val="both"/>
        <w:rPr>
          <w:sz w:val="12"/>
          <w:szCs w:val="12"/>
        </w:rPr>
      </w:pPr>
    </w:p>
    <w:p w14:paraId="7F0B3A07" w14:textId="07BAECD0" w:rsidR="001F391D" w:rsidRDefault="007263C8" w:rsidP="006C6EBF">
      <w:pPr>
        <w:pStyle w:val="Tekstpodstawowy"/>
        <w:ind w:right="168"/>
        <w:jc w:val="both"/>
        <w:rPr>
          <w:spacing w:val="-2"/>
          <w:sz w:val="24"/>
          <w:szCs w:val="24"/>
        </w:rPr>
      </w:pPr>
      <w:bookmarkStart w:id="12" w:name="§_4"/>
      <w:bookmarkEnd w:id="12"/>
      <w:r w:rsidRPr="002E79EE">
        <w:rPr>
          <w:b/>
          <w:sz w:val="24"/>
          <w:szCs w:val="24"/>
        </w:rPr>
        <w:t>§</w:t>
      </w:r>
      <w:r w:rsidRPr="002E79EE">
        <w:rPr>
          <w:b/>
          <w:spacing w:val="-2"/>
          <w:sz w:val="24"/>
          <w:szCs w:val="24"/>
        </w:rPr>
        <w:t xml:space="preserve"> </w:t>
      </w:r>
      <w:r w:rsidRPr="002E79EE">
        <w:rPr>
          <w:b/>
          <w:sz w:val="24"/>
          <w:szCs w:val="24"/>
        </w:rPr>
        <w:t>4.</w:t>
      </w:r>
      <w:r w:rsidRPr="002E79EE">
        <w:rPr>
          <w:bCs/>
          <w:sz w:val="24"/>
          <w:szCs w:val="24"/>
        </w:rPr>
        <w:t xml:space="preserve"> </w:t>
      </w:r>
      <w:r w:rsidRPr="002E79EE">
        <w:rPr>
          <w:sz w:val="24"/>
          <w:szCs w:val="24"/>
        </w:rPr>
        <w:t>Rada Powiatu Ełckiego apeluje do wszystkich instytucji zaangażowanych w</w:t>
      </w:r>
      <w:r w:rsidRPr="002E79EE">
        <w:rPr>
          <w:spacing w:val="-3"/>
          <w:sz w:val="24"/>
          <w:szCs w:val="24"/>
        </w:rPr>
        <w:t xml:space="preserve"> </w:t>
      </w:r>
      <w:r w:rsidRPr="002E79EE">
        <w:rPr>
          <w:sz w:val="24"/>
          <w:szCs w:val="24"/>
        </w:rPr>
        <w:t>realizację „Programu Inwestycyjnego Centralny Port Komunikacyjny. Etap II.2024-2032”, w</w:t>
      </w:r>
      <w:r w:rsidRPr="002E79EE">
        <w:rPr>
          <w:spacing w:val="-2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tym </w:t>
      </w:r>
      <w:r w:rsidR="001F391D">
        <w:rPr>
          <w:sz w:val="24"/>
          <w:szCs w:val="24"/>
        </w:rPr>
        <w:t xml:space="preserve">                        </w:t>
      </w:r>
      <w:r w:rsidRPr="002E79EE">
        <w:rPr>
          <w:sz w:val="24"/>
          <w:szCs w:val="24"/>
        </w:rPr>
        <w:t>do Ministerstwa Infrastruktury, Spółki Centralny Port Komunikacyjny sp. z o.o. oraz władz wojewódzkich i</w:t>
      </w:r>
      <w:r w:rsidRPr="002E79EE">
        <w:rPr>
          <w:spacing w:val="-2"/>
          <w:sz w:val="24"/>
          <w:szCs w:val="24"/>
        </w:rPr>
        <w:t xml:space="preserve"> </w:t>
      </w:r>
      <w:r w:rsidRPr="002E79EE">
        <w:rPr>
          <w:sz w:val="24"/>
          <w:szCs w:val="24"/>
        </w:rPr>
        <w:t>parlamentarzystów, o</w:t>
      </w:r>
      <w:r w:rsidRPr="002E79EE">
        <w:rPr>
          <w:spacing w:val="-2"/>
          <w:sz w:val="24"/>
          <w:szCs w:val="24"/>
        </w:rPr>
        <w:t xml:space="preserve"> </w:t>
      </w:r>
      <w:r w:rsidRPr="002E79EE">
        <w:rPr>
          <w:sz w:val="24"/>
          <w:szCs w:val="24"/>
        </w:rPr>
        <w:t>konsekwentne wdrażanie zaplanowanych działań inwestycyjnych oraz zapewnienie ich pełnego finansowania i</w:t>
      </w:r>
      <w:r w:rsidRPr="002E79EE">
        <w:rPr>
          <w:spacing w:val="-2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terminowej </w:t>
      </w:r>
      <w:r w:rsidRPr="002E79EE">
        <w:rPr>
          <w:spacing w:val="-2"/>
          <w:sz w:val="24"/>
          <w:szCs w:val="24"/>
        </w:rPr>
        <w:t>realizacji.</w:t>
      </w:r>
    </w:p>
    <w:p w14:paraId="710DE54D" w14:textId="77777777" w:rsidR="001F391D" w:rsidRPr="001F391D" w:rsidRDefault="001F391D" w:rsidP="001F391D">
      <w:pPr>
        <w:pStyle w:val="Tekstpodstawowy"/>
        <w:ind w:right="168"/>
        <w:jc w:val="both"/>
        <w:rPr>
          <w:spacing w:val="-2"/>
          <w:sz w:val="12"/>
          <w:szCs w:val="12"/>
        </w:rPr>
      </w:pPr>
    </w:p>
    <w:p w14:paraId="05E36C2D" w14:textId="617AA2DB" w:rsidR="007263C8" w:rsidRDefault="007263C8" w:rsidP="001F391D">
      <w:pPr>
        <w:pStyle w:val="Tekstpodstawowy"/>
        <w:jc w:val="both"/>
        <w:rPr>
          <w:bCs/>
          <w:sz w:val="24"/>
          <w:szCs w:val="24"/>
        </w:rPr>
      </w:pPr>
      <w:bookmarkStart w:id="13" w:name="§_5"/>
      <w:bookmarkEnd w:id="13"/>
      <w:r w:rsidRPr="002E79EE">
        <w:rPr>
          <w:b/>
          <w:sz w:val="24"/>
          <w:szCs w:val="24"/>
        </w:rPr>
        <w:t>§</w:t>
      </w:r>
      <w:r w:rsidRPr="002E79EE">
        <w:rPr>
          <w:b/>
          <w:spacing w:val="-3"/>
          <w:sz w:val="24"/>
          <w:szCs w:val="24"/>
        </w:rPr>
        <w:t xml:space="preserve"> </w:t>
      </w:r>
      <w:r w:rsidRPr="002E79EE">
        <w:rPr>
          <w:b/>
          <w:sz w:val="24"/>
          <w:szCs w:val="24"/>
        </w:rPr>
        <w:t>5.</w:t>
      </w:r>
      <w:r w:rsidRPr="002E79EE">
        <w:rPr>
          <w:bCs/>
          <w:sz w:val="24"/>
          <w:szCs w:val="24"/>
        </w:rPr>
        <w:t xml:space="preserve"> Wykonie uchwały powierza się Zarządowi Powiatu Ełckiego, polegające na jej przesłaniu </w:t>
      </w:r>
      <w:r w:rsidR="001F391D">
        <w:rPr>
          <w:bCs/>
          <w:sz w:val="24"/>
          <w:szCs w:val="24"/>
        </w:rPr>
        <w:t xml:space="preserve">              </w:t>
      </w:r>
      <w:r w:rsidRPr="002E79EE">
        <w:rPr>
          <w:bCs/>
          <w:sz w:val="24"/>
          <w:szCs w:val="24"/>
        </w:rPr>
        <w:t xml:space="preserve">do Ministra Infrastruktury, Pełnomocnika Rządu do spraw Centralnego Portu Komunikacyjnego, parlamentarzystów z okręgu wyborczego nr 35, Wojewody Warmińsko-Mazurskiego, Marszałka Województwa Warmińsko-Mazurskiego, Spółki Centralny Port Komunikacyjny Sp. z o.o. </w:t>
      </w:r>
    </w:p>
    <w:p w14:paraId="5D6B386C" w14:textId="77777777" w:rsidR="001F391D" w:rsidRPr="001F391D" w:rsidRDefault="001F391D" w:rsidP="001F391D">
      <w:pPr>
        <w:pStyle w:val="Tekstpodstawowy"/>
        <w:jc w:val="both"/>
        <w:rPr>
          <w:bCs/>
          <w:sz w:val="12"/>
          <w:szCs w:val="12"/>
        </w:rPr>
      </w:pPr>
    </w:p>
    <w:p w14:paraId="6C8DDD7F" w14:textId="42F52633" w:rsidR="007263C8" w:rsidRPr="002E79EE" w:rsidRDefault="007263C8" w:rsidP="001F391D">
      <w:pPr>
        <w:pStyle w:val="Tekstpodstawowy"/>
        <w:jc w:val="both"/>
        <w:rPr>
          <w:b/>
          <w:sz w:val="24"/>
          <w:szCs w:val="24"/>
        </w:rPr>
      </w:pPr>
      <w:r w:rsidRPr="002E79EE">
        <w:rPr>
          <w:b/>
          <w:sz w:val="24"/>
          <w:szCs w:val="24"/>
        </w:rPr>
        <w:t>§</w:t>
      </w:r>
      <w:r w:rsidRPr="002E79EE">
        <w:rPr>
          <w:b/>
          <w:spacing w:val="-3"/>
          <w:sz w:val="24"/>
          <w:szCs w:val="24"/>
        </w:rPr>
        <w:t xml:space="preserve"> </w:t>
      </w:r>
      <w:r w:rsidRPr="002E79EE">
        <w:rPr>
          <w:b/>
          <w:sz w:val="24"/>
          <w:szCs w:val="24"/>
        </w:rPr>
        <w:t xml:space="preserve">6. </w:t>
      </w:r>
      <w:r w:rsidRPr="002E79EE">
        <w:rPr>
          <w:sz w:val="24"/>
          <w:szCs w:val="24"/>
        </w:rPr>
        <w:t>Uchwała wchodzi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w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życie z dniem </w:t>
      </w:r>
      <w:r w:rsidRPr="002E79EE">
        <w:rPr>
          <w:spacing w:val="-2"/>
          <w:sz w:val="24"/>
          <w:szCs w:val="24"/>
        </w:rPr>
        <w:t>podjęcia.</w:t>
      </w:r>
    </w:p>
    <w:p w14:paraId="1977479A" w14:textId="77777777" w:rsidR="007263C8" w:rsidRPr="0078365C" w:rsidRDefault="007263C8" w:rsidP="000F5177">
      <w:pPr>
        <w:jc w:val="both"/>
        <w:rPr>
          <w:b/>
          <w:sz w:val="22"/>
          <w:szCs w:val="22"/>
        </w:rPr>
      </w:pPr>
    </w:p>
    <w:p w14:paraId="1002A4B5" w14:textId="77777777" w:rsidR="007263C8" w:rsidRDefault="007263C8" w:rsidP="007263C8">
      <w:pPr>
        <w:jc w:val="both"/>
        <w:rPr>
          <w:b/>
          <w:sz w:val="24"/>
        </w:rPr>
      </w:pPr>
    </w:p>
    <w:p w14:paraId="50756B5A" w14:textId="77777777" w:rsidR="007263C8" w:rsidRDefault="007263C8" w:rsidP="007263C8">
      <w:pPr>
        <w:jc w:val="both"/>
      </w:pPr>
    </w:p>
    <w:p w14:paraId="43A42CFE" w14:textId="77777777" w:rsidR="007263C8" w:rsidRDefault="007263C8" w:rsidP="007263C8"/>
    <w:p w14:paraId="0C5EE930" w14:textId="77777777" w:rsidR="007263C8" w:rsidRPr="007263C8" w:rsidRDefault="007263C8" w:rsidP="007263C8">
      <w:pPr>
        <w:pStyle w:val="Teksttreci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auto"/>
          <w:lang w:eastAsia="pl-PL"/>
        </w:rPr>
      </w:pPr>
      <w:r w:rsidRPr="007263C8">
        <w:rPr>
          <w:rFonts w:ascii="Times New Roman" w:hAnsi="Times New Roman" w:cs="Times New Roman"/>
          <w:b/>
          <w:sz w:val="24"/>
          <w:szCs w:val="24"/>
          <w:shd w:val="clear" w:color="auto" w:fill="auto"/>
          <w:lang w:eastAsia="pl-PL"/>
        </w:rPr>
        <w:t>UZASADNIENIE</w:t>
      </w:r>
    </w:p>
    <w:p w14:paraId="302492E8" w14:textId="77777777" w:rsidR="007263C8" w:rsidRDefault="007263C8" w:rsidP="007263C8">
      <w:pPr>
        <w:spacing w:line="360" w:lineRule="auto"/>
        <w:ind w:right="9"/>
        <w:jc w:val="both"/>
      </w:pPr>
    </w:p>
    <w:p w14:paraId="0624982A" w14:textId="77777777" w:rsidR="007263C8" w:rsidRPr="00FB3EE6" w:rsidRDefault="007263C8" w:rsidP="007263C8">
      <w:pPr>
        <w:pStyle w:val="Tekstpodstawowy"/>
        <w:spacing w:before="120" w:line="360" w:lineRule="auto"/>
        <w:ind w:left="27" w:right="168"/>
        <w:jc w:val="both"/>
        <w:rPr>
          <w:sz w:val="24"/>
        </w:rPr>
      </w:pPr>
      <w:r>
        <w:rPr>
          <w:sz w:val="24"/>
        </w:rPr>
        <w:t xml:space="preserve">W związku z uchwałą nr 201 Rady Ministrów z dnia 24 października 2023 roku, </w:t>
      </w:r>
      <w:r>
        <w:t xml:space="preserve">zmienioną uchwałą nr 166 z dnia 31 grudnia 2024 r. w </w:t>
      </w:r>
      <w:r>
        <w:rPr>
          <w:sz w:val="24"/>
        </w:rPr>
        <w:t>sprawie ustanowienia programu wieloletniego – „Program inwestycyjny Centralny Port Komunikacyjny. Etap II. 2024-2032”, popiera się realizację trzech kluczowych projektów infrastrukturalnych:</w:t>
      </w:r>
    </w:p>
    <w:p w14:paraId="44EE3A7B" w14:textId="77777777" w:rsidR="007263C8" w:rsidRDefault="007263C8" w:rsidP="007263C8">
      <w:pPr>
        <w:pStyle w:val="Akapitzlist"/>
        <w:widowControl w:val="0"/>
        <w:numPr>
          <w:ilvl w:val="1"/>
          <w:numId w:val="2"/>
        </w:numPr>
        <w:tabs>
          <w:tab w:val="left" w:pos="707"/>
        </w:tabs>
        <w:autoSpaceDE w:val="0"/>
        <w:autoSpaceDN w:val="0"/>
        <w:spacing w:line="360" w:lineRule="auto"/>
        <w:contextualSpacing w:val="0"/>
        <w:jc w:val="both"/>
        <w:rPr>
          <w:sz w:val="24"/>
        </w:rPr>
      </w:pPr>
      <w:r>
        <w:rPr>
          <w:sz w:val="24"/>
        </w:rPr>
        <w:t>linii</w:t>
      </w:r>
      <w:r>
        <w:rPr>
          <w:spacing w:val="-1"/>
          <w:sz w:val="24"/>
        </w:rPr>
        <w:t xml:space="preserve"> </w:t>
      </w:r>
      <w:r>
        <w:rPr>
          <w:sz w:val="24"/>
        </w:rPr>
        <w:t>kolejowej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ciągu</w:t>
      </w:r>
      <w:r>
        <w:rPr>
          <w:spacing w:val="-1"/>
          <w:sz w:val="24"/>
        </w:rPr>
        <w:t xml:space="preserve"> </w:t>
      </w:r>
      <w:r>
        <w:rPr>
          <w:sz w:val="24"/>
        </w:rPr>
        <w:t>Warszawa</w:t>
      </w:r>
      <w:r>
        <w:rPr>
          <w:spacing w:val="-1"/>
          <w:sz w:val="24"/>
        </w:rPr>
        <w:t xml:space="preserve"> </w:t>
      </w:r>
      <w:r>
        <w:rPr>
          <w:sz w:val="24"/>
        </w:rPr>
        <w:t>- Ciechanów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Olsztyn</w:t>
      </w:r>
      <w:r>
        <w:rPr>
          <w:spacing w:val="-5"/>
          <w:sz w:val="24"/>
        </w:rPr>
        <w:t>;</w:t>
      </w:r>
    </w:p>
    <w:p w14:paraId="02465582" w14:textId="77777777" w:rsidR="007263C8" w:rsidRPr="00A65E89" w:rsidRDefault="007263C8" w:rsidP="007263C8">
      <w:pPr>
        <w:pStyle w:val="Akapitzlist"/>
        <w:widowControl w:val="0"/>
        <w:numPr>
          <w:ilvl w:val="1"/>
          <w:numId w:val="2"/>
        </w:numPr>
        <w:tabs>
          <w:tab w:val="left" w:pos="707"/>
        </w:tabs>
        <w:autoSpaceDE w:val="0"/>
        <w:autoSpaceDN w:val="0"/>
        <w:spacing w:before="138" w:line="360" w:lineRule="auto"/>
        <w:ind w:hanging="259"/>
        <w:contextualSpacing w:val="0"/>
        <w:jc w:val="both"/>
        <w:rPr>
          <w:sz w:val="24"/>
        </w:rPr>
      </w:pPr>
      <w:r>
        <w:rPr>
          <w:sz w:val="24"/>
        </w:rPr>
        <w:t>linii</w:t>
      </w:r>
      <w:r>
        <w:rPr>
          <w:spacing w:val="-1"/>
          <w:sz w:val="24"/>
        </w:rPr>
        <w:t xml:space="preserve"> </w:t>
      </w:r>
      <w:r>
        <w:rPr>
          <w:sz w:val="24"/>
        </w:rPr>
        <w:t>kolejowej w</w:t>
      </w:r>
      <w:r>
        <w:rPr>
          <w:spacing w:val="-2"/>
          <w:sz w:val="24"/>
        </w:rPr>
        <w:t xml:space="preserve"> </w:t>
      </w:r>
      <w:r>
        <w:rPr>
          <w:sz w:val="24"/>
        </w:rPr>
        <w:t>ciągu Ostrołęka -</w:t>
      </w:r>
      <w:r>
        <w:rPr>
          <w:spacing w:val="-1"/>
          <w:sz w:val="24"/>
        </w:rPr>
        <w:t xml:space="preserve"> </w:t>
      </w:r>
      <w:r>
        <w:rPr>
          <w:sz w:val="24"/>
        </w:rPr>
        <w:t>Łomża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Pisz - Orzysz</w:t>
      </w:r>
      <w:r>
        <w:rPr>
          <w:spacing w:val="-2"/>
          <w:sz w:val="24"/>
        </w:rPr>
        <w:t xml:space="preserve"> </w:t>
      </w:r>
      <w:r>
        <w:rPr>
          <w:sz w:val="24"/>
        </w:rPr>
        <w:t>– Giżycko</w:t>
      </w:r>
      <w:r>
        <w:rPr>
          <w:spacing w:val="-5"/>
          <w:sz w:val="24"/>
        </w:rPr>
        <w:t>;</w:t>
      </w:r>
    </w:p>
    <w:p w14:paraId="5F4B0104" w14:textId="77777777" w:rsidR="007263C8" w:rsidRPr="00FB3EE6" w:rsidRDefault="007263C8" w:rsidP="007263C8">
      <w:pPr>
        <w:pStyle w:val="Akapitzlist"/>
        <w:widowControl w:val="0"/>
        <w:numPr>
          <w:ilvl w:val="1"/>
          <w:numId w:val="2"/>
        </w:numPr>
        <w:tabs>
          <w:tab w:val="left" w:pos="707"/>
        </w:tabs>
        <w:autoSpaceDE w:val="0"/>
        <w:autoSpaceDN w:val="0"/>
        <w:spacing w:before="138" w:line="360" w:lineRule="auto"/>
        <w:ind w:hanging="259"/>
        <w:contextualSpacing w:val="0"/>
        <w:jc w:val="both"/>
        <w:rPr>
          <w:sz w:val="24"/>
        </w:rPr>
      </w:pPr>
      <w:r>
        <w:rPr>
          <w:spacing w:val="-5"/>
          <w:sz w:val="24"/>
        </w:rPr>
        <w:t xml:space="preserve">linii kolejowej w ciągu Białystok – Ełk – Suwałki – Trakiszki. </w:t>
      </w:r>
    </w:p>
    <w:p w14:paraId="5B72D769" w14:textId="77777777" w:rsidR="007263C8" w:rsidRDefault="007263C8" w:rsidP="007263C8">
      <w:pPr>
        <w:spacing w:before="138" w:line="360" w:lineRule="auto"/>
        <w:jc w:val="both"/>
        <w:rPr>
          <w:sz w:val="24"/>
        </w:rPr>
      </w:pPr>
      <w:r>
        <w:rPr>
          <w:sz w:val="24"/>
        </w:rPr>
        <w:t>Wskazuje</w:t>
      </w:r>
      <w:r>
        <w:rPr>
          <w:spacing w:val="38"/>
          <w:sz w:val="24"/>
        </w:rPr>
        <w:t xml:space="preserve"> </w:t>
      </w:r>
      <w:r>
        <w:rPr>
          <w:sz w:val="24"/>
        </w:rPr>
        <w:t>się,</w:t>
      </w:r>
      <w:r>
        <w:rPr>
          <w:spacing w:val="38"/>
          <w:sz w:val="24"/>
        </w:rPr>
        <w:t xml:space="preserve"> </w:t>
      </w:r>
      <w:r>
        <w:rPr>
          <w:sz w:val="24"/>
        </w:rPr>
        <w:t>że</w:t>
      </w:r>
      <w:r>
        <w:rPr>
          <w:spacing w:val="38"/>
          <w:sz w:val="24"/>
        </w:rPr>
        <w:t xml:space="preserve"> </w:t>
      </w:r>
      <w:r>
        <w:rPr>
          <w:sz w:val="24"/>
        </w:rPr>
        <w:t>realizacja</w:t>
      </w:r>
      <w:r>
        <w:rPr>
          <w:spacing w:val="38"/>
          <w:sz w:val="24"/>
        </w:rPr>
        <w:t xml:space="preserve"> </w:t>
      </w:r>
      <w:r>
        <w:rPr>
          <w:sz w:val="24"/>
        </w:rPr>
        <w:t>przedmiotowych</w:t>
      </w:r>
      <w:r>
        <w:rPr>
          <w:spacing w:val="38"/>
          <w:sz w:val="24"/>
        </w:rPr>
        <w:t xml:space="preserve"> </w:t>
      </w:r>
      <w:r>
        <w:rPr>
          <w:sz w:val="24"/>
        </w:rPr>
        <w:t>inwestycji</w:t>
      </w:r>
      <w:r>
        <w:rPr>
          <w:spacing w:val="38"/>
          <w:sz w:val="24"/>
        </w:rPr>
        <w:t xml:space="preserve"> </w:t>
      </w:r>
      <w:r>
        <w:rPr>
          <w:sz w:val="24"/>
        </w:rPr>
        <w:t>ma</w:t>
      </w:r>
      <w:r>
        <w:rPr>
          <w:spacing w:val="38"/>
          <w:sz w:val="24"/>
        </w:rPr>
        <w:t xml:space="preserve"> </w:t>
      </w:r>
      <w:r>
        <w:rPr>
          <w:sz w:val="24"/>
        </w:rPr>
        <w:t>fundamentalne</w:t>
      </w:r>
      <w:r>
        <w:rPr>
          <w:spacing w:val="38"/>
          <w:sz w:val="24"/>
        </w:rPr>
        <w:t xml:space="preserve"> </w:t>
      </w:r>
      <w:r>
        <w:rPr>
          <w:sz w:val="24"/>
        </w:rPr>
        <w:t>znaczenie</w:t>
      </w:r>
      <w:r>
        <w:rPr>
          <w:spacing w:val="38"/>
          <w:sz w:val="24"/>
        </w:rPr>
        <w:t xml:space="preserve"> </w:t>
      </w:r>
      <w:r>
        <w:rPr>
          <w:sz w:val="24"/>
        </w:rPr>
        <w:t>dla rozwoju społeczno-gospodarczego Warmii i Mazur, w tym Powiatu Ełckiego, poprzez:</w:t>
      </w:r>
    </w:p>
    <w:p w14:paraId="5FBEC9A2" w14:textId="77777777" w:rsidR="007263C8" w:rsidRDefault="007263C8" w:rsidP="007263C8">
      <w:pPr>
        <w:pStyle w:val="Akapitzlist"/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line="360" w:lineRule="auto"/>
        <w:ind w:hanging="259"/>
        <w:contextualSpacing w:val="0"/>
        <w:jc w:val="both"/>
        <w:rPr>
          <w:sz w:val="24"/>
        </w:rPr>
      </w:pPr>
      <w:r>
        <w:rPr>
          <w:sz w:val="24"/>
        </w:rPr>
        <w:t>zwiększenie</w:t>
      </w:r>
      <w:r>
        <w:rPr>
          <w:spacing w:val="-1"/>
          <w:sz w:val="24"/>
        </w:rPr>
        <w:t xml:space="preserve"> </w:t>
      </w:r>
      <w:r>
        <w:rPr>
          <w:sz w:val="24"/>
        </w:rPr>
        <w:t>dostępności transportowej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regionu;</w:t>
      </w:r>
    </w:p>
    <w:p w14:paraId="354A3AAC" w14:textId="77777777" w:rsidR="007263C8" w:rsidRDefault="007263C8" w:rsidP="007263C8">
      <w:pPr>
        <w:pStyle w:val="Akapitzlist"/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138" w:line="360" w:lineRule="auto"/>
        <w:ind w:hanging="259"/>
        <w:contextualSpacing w:val="0"/>
        <w:jc w:val="both"/>
        <w:rPr>
          <w:sz w:val="24"/>
        </w:rPr>
      </w:pPr>
      <w:r>
        <w:rPr>
          <w:sz w:val="24"/>
        </w:rPr>
        <w:t>przeciwdziałanie</w:t>
      </w:r>
      <w:r>
        <w:rPr>
          <w:spacing w:val="-3"/>
          <w:sz w:val="24"/>
        </w:rPr>
        <w:t xml:space="preserve"> </w:t>
      </w:r>
      <w:r>
        <w:rPr>
          <w:sz w:val="24"/>
        </w:rPr>
        <w:t>wykluczeniu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komunikacyjnemu;</w:t>
      </w:r>
    </w:p>
    <w:p w14:paraId="7BB9A4C2" w14:textId="77777777" w:rsidR="007263C8" w:rsidRDefault="007263C8" w:rsidP="007263C8">
      <w:pPr>
        <w:pStyle w:val="Akapitzlist"/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138" w:line="360" w:lineRule="auto"/>
        <w:ind w:hanging="259"/>
        <w:contextualSpacing w:val="0"/>
        <w:jc w:val="both"/>
        <w:rPr>
          <w:sz w:val="24"/>
        </w:rPr>
      </w:pPr>
      <w:r>
        <w:rPr>
          <w:sz w:val="24"/>
        </w:rPr>
        <w:t>lepszą</w:t>
      </w:r>
      <w:r>
        <w:rPr>
          <w:spacing w:val="-3"/>
          <w:sz w:val="24"/>
        </w:rPr>
        <w:t xml:space="preserve"> </w:t>
      </w:r>
      <w:r>
        <w:rPr>
          <w:sz w:val="24"/>
        </w:rPr>
        <w:t>integrację</w:t>
      </w:r>
      <w:r>
        <w:rPr>
          <w:spacing w:val="-1"/>
          <w:sz w:val="24"/>
        </w:rPr>
        <w:t xml:space="preserve"> </w:t>
      </w:r>
      <w:r>
        <w:rPr>
          <w:sz w:val="24"/>
        </w:rPr>
        <w:t>regionu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centralną </w:t>
      </w:r>
      <w:r>
        <w:rPr>
          <w:spacing w:val="-2"/>
          <w:sz w:val="24"/>
        </w:rPr>
        <w:t>Polską;</w:t>
      </w:r>
    </w:p>
    <w:p w14:paraId="1BF2A33C" w14:textId="77777777" w:rsidR="007263C8" w:rsidRDefault="007263C8" w:rsidP="007263C8">
      <w:pPr>
        <w:pStyle w:val="Akapitzlist"/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138" w:line="360" w:lineRule="auto"/>
        <w:ind w:hanging="259"/>
        <w:contextualSpacing w:val="0"/>
        <w:jc w:val="both"/>
        <w:rPr>
          <w:sz w:val="24"/>
        </w:rPr>
      </w:pPr>
      <w:r>
        <w:rPr>
          <w:sz w:val="24"/>
        </w:rPr>
        <w:t>wzrost konkurencyjności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lokalnych </w:t>
      </w:r>
      <w:r>
        <w:rPr>
          <w:spacing w:val="-2"/>
          <w:sz w:val="24"/>
        </w:rPr>
        <w:t>przedsiębiorstw;</w:t>
      </w:r>
    </w:p>
    <w:p w14:paraId="466CF8E8" w14:textId="77777777" w:rsidR="007263C8" w:rsidRDefault="007263C8" w:rsidP="007263C8">
      <w:pPr>
        <w:pStyle w:val="Akapitzlist"/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138" w:line="360" w:lineRule="auto"/>
        <w:ind w:hanging="259"/>
        <w:contextualSpacing w:val="0"/>
        <w:jc w:val="both"/>
        <w:rPr>
          <w:sz w:val="24"/>
        </w:rPr>
      </w:pPr>
      <w:r>
        <w:rPr>
          <w:sz w:val="24"/>
        </w:rPr>
        <w:t>zwiększenie</w:t>
      </w:r>
      <w:r>
        <w:rPr>
          <w:spacing w:val="-4"/>
          <w:sz w:val="24"/>
        </w:rPr>
        <w:t xml:space="preserve"> </w:t>
      </w:r>
      <w:r>
        <w:rPr>
          <w:sz w:val="24"/>
        </w:rPr>
        <w:t>atrakcyjności</w:t>
      </w:r>
      <w:r>
        <w:rPr>
          <w:spacing w:val="-2"/>
          <w:sz w:val="24"/>
        </w:rPr>
        <w:t xml:space="preserve"> </w:t>
      </w:r>
      <w:r>
        <w:rPr>
          <w:sz w:val="24"/>
        </w:rPr>
        <w:t>inwestycyjnej</w:t>
      </w:r>
      <w:r>
        <w:rPr>
          <w:spacing w:val="-2"/>
          <w:sz w:val="24"/>
        </w:rPr>
        <w:t xml:space="preserve"> regionu;</w:t>
      </w:r>
    </w:p>
    <w:p w14:paraId="5D95BA64" w14:textId="77777777" w:rsidR="007263C8" w:rsidRDefault="007263C8" w:rsidP="007263C8">
      <w:pPr>
        <w:pStyle w:val="Akapitzlist"/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138" w:line="360" w:lineRule="auto"/>
        <w:ind w:hanging="259"/>
        <w:contextualSpacing w:val="0"/>
        <w:jc w:val="both"/>
        <w:rPr>
          <w:sz w:val="24"/>
        </w:rPr>
      </w:pPr>
      <w:r>
        <w:rPr>
          <w:sz w:val="24"/>
        </w:rPr>
        <w:t>wzmocnienie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"/>
          <w:sz w:val="24"/>
        </w:rPr>
        <w:t xml:space="preserve"> </w:t>
      </w:r>
      <w:r>
        <w:rPr>
          <w:sz w:val="24"/>
        </w:rPr>
        <w:t>komunikacyjnego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ekologicznego.</w:t>
      </w:r>
    </w:p>
    <w:p w14:paraId="541C6D90" w14:textId="77777777" w:rsidR="007263C8" w:rsidRDefault="007263C8" w:rsidP="007263C8">
      <w:pPr>
        <w:pStyle w:val="Tekstpodstawowy"/>
        <w:spacing w:before="138" w:line="360" w:lineRule="auto"/>
        <w:ind w:right="9"/>
        <w:jc w:val="both"/>
      </w:pPr>
      <w:r>
        <w:t>Mając powyższe na uwadze wnosimy o podjęcie uchwały w sprawie poparcia dla realizacji budowy linii kolejowych na Warmii i Mazurach w ramach „Programu inwestycyjnego Centralny Port Komunikacyjny. Etap II. 2024-2032".</w:t>
      </w:r>
    </w:p>
    <w:p w14:paraId="61A401FB" w14:textId="77777777" w:rsidR="007263C8" w:rsidRPr="00EF50A9" w:rsidRDefault="007263C8" w:rsidP="007263C8">
      <w:pPr>
        <w:spacing w:line="360" w:lineRule="auto"/>
        <w:jc w:val="both"/>
      </w:pPr>
    </w:p>
    <w:p w14:paraId="31BC8836" w14:textId="77777777" w:rsidR="006D1987" w:rsidRDefault="006D1987"/>
    <w:sectPr w:rsidR="006D1987" w:rsidSect="006C6E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7D6C"/>
    <w:multiLevelType w:val="hybridMultilevel"/>
    <w:tmpl w:val="B9D6CF58"/>
    <w:lvl w:ilvl="0" w:tplc="00923F56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8C8B94">
      <w:numFmt w:val="bullet"/>
      <w:lvlText w:val="•"/>
      <w:lvlJc w:val="left"/>
      <w:pPr>
        <w:ind w:left="1348" w:hanging="239"/>
      </w:pPr>
      <w:rPr>
        <w:rFonts w:hint="default"/>
        <w:lang w:val="pl-PL" w:eastAsia="en-US" w:bidi="ar-SA"/>
      </w:rPr>
    </w:lvl>
    <w:lvl w:ilvl="2" w:tplc="49826240">
      <w:numFmt w:val="bullet"/>
      <w:lvlText w:val="•"/>
      <w:lvlJc w:val="left"/>
      <w:pPr>
        <w:ind w:left="2317" w:hanging="239"/>
      </w:pPr>
      <w:rPr>
        <w:rFonts w:hint="default"/>
        <w:lang w:val="pl-PL" w:eastAsia="en-US" w:bidi="ar-SA"/>
      </w:rPr>
    </w:lvl>
    <w:lvl w:ilvl="3" w:tplc="D0B2F4FA">
      <w:numFmt w:val="bullet"/>
      <w:lvlText w:val="•"/>
      <w:lvlJc w:val="left"/>
      <w:pPr>
        <w:ind w:left="3285" w:hanging="239"/>
      </w:pPr>
      <w:rPr>
        <w:rFonts w:hint="default"/>
        <w:lang w:val="pl-PL" w:eastAsia="en-US" w:bidi="ar-SA"/>
      </w:rPr>
    </w:lvl>
    <w:lvl w:ilvl="4" w:tplc="9CB20166">
      <w:numFmt w:val="bullet"/>
      <w:lvlText w:val="•"/>
      <w:lvlJc w:val="left"/>
      <w:pPr>
        <w:ind w:left="4254" w:hanging="239"/>
      </w:pPr>
      <w:rPr>
        <w:rFonts w:hint="default"/>
        <w:lang w:val="pl-PL" w:eastAsia="en-US" w:bidi="ar-SA"/>
      </w:rPr>
    </w:lvl>
    <w:lvl w:ilvl="5" w:tplc="2760085E">
      <w:numFmt w:val="bullet"/>
      <w:lvlText w:val="•"/>
      <w:lvlJc w:val="left"/>
      <w:pPr>
        <w:ind w:left="5222" w:hanging="239"/>
      </w:pPr>
      <w:rPr>
        <w:rFonts w:hint="default"/>
        <w:lang w:val="pl-PL" w:eastAsia="en-US" w:bidi="ar-SA"/>
      </w:rPr>
    </w:lvl>
    <w:lvl w:ilvl="6" w:tplc="4C863366">
      <w:numFmt w:val="bullet"/>
      <w:lvlText w:val="•"/>
      <w:lvlJc w:val="left"/>
      <w:pPr>
        <w:ind w:left="6191" w:hanging="239"/>
      </w:pPr>
      <w:rPr>
        <w:rFonts w:hint="default"/>
        <w:lang w:val="pl-PL" w:eastAsia="en-US" w:bidi="ar-SA"/>
      </w:rPr>
    </w:lvl>
    <w:lvl w:ilvl="7" w:tplc="258E459A">
      <w:numFmt w:val="bullet"/>
      <w:lvlText w:val="•"/>
      <w:lvlJc w:val="left"/>
      <w:pPr>
        <w:ind w:left="7159" w:hanging="239"/>
      </w:pPr>
      <w:rPr>
        <w:rFonts w:hint="default"/>
        <w:lang w:val="pl-PL" w:eastAsia="en-US" w:bidi="ar-SA"/>
      </w:rPr>
    </w:lvl>
    <w:lvl w:ilvl="8" w:tplc="7398F81E">
      <w:numFmt w:val="bullet"/>
      <w:lvlText w:val="•"/>
      <w:lvlJc w:val="left"/>
      <w:pPr>
        <w:ind w:left="8128" w:hanging="239"/>
      </w:pPr>
      <w:rPr>
        <w:rFonts w:hint="default"/>
        <w:lang w:val="pl-PL" w:eastAsia="en-US" w:bidi="ar-SA"/>
      </w:rPr>
    </w:lvl>
  </w:abstractNum>
  <w:abstractNum w:abstractNumId="1" w15:restartNumberingAfterBreak="0">
    <w:nsid w:val="1D894908"/>
    <w:multiLevelType w:val="hybridMultilevel"/>
    <w:tmpl w:val="6B86739E"/>
    <w:lvl w:ilvl="0" w:tplc="6B5C1C94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D4AC08">
      <w:start w:val="1"/>
      <w:numFmt w:val="decimal"/>
      <w:lvlText w:val="%2)"/>
      <w:lvlJc w:val="left"/>
      <w:pPr>
        <w:ind w:left="707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396BC92">
      <w:numFmt w:val="bullet"/>
      <w:lvlText w:val="•"/>
      <w:lvlJc w:val="left"/>
      <w:pPr>
        <w:ind w:left="1740" w:hanging="260"/>
      </w:pPr>
      <w:rPr>
        <w:rFonts w:hint="default"/>
        <w:lang w:val="pl-PL" w:eastAsia="en-US" w:bidi="ar-SA"/>
      </w:rPr>
    </w:lvl>
    <w:lvl w:ilvl="3" w:tplc="D89ECA46">
      <w:numFmt w:val="bullet"/>
      <w:lvlText w:val="•"/>
      <w:lvlJc w:val="left"/>
      <w:pPr>
        <w:ind w:left="2781" w:hanging="260"/>
      </w:pPr>
      <w:rPr>
        <w:rFonts w:hint="default"/>
        <w:lang w:val="pl-PL" w:eastAsia="en-US" w:bidi="ar-SA"/>
      </w:rPr>
    </w:lvl>
    <w:lvl w:ilvl="4" w:tplc="8EB06F24">
      <w:numFmt w:val="bullet"/>
      <w:lvlText w:val="•"/>
      <w:lvlJc w:val="left"/>
      <w:pPr>
        <w:ind w:left="3821" w:hanging="260"/>
      </w:pPr>
      <w:rPr>
        <w:rFonts w:hint="default"/>
        <w:lang w:val="pl-PL" w:eastAsia="en-US" w:bidi="ar-SA"/>
      </w:rPr>
    </w:lvl>
    <w:lvl w:ilvl="5" w:tplc="571EB3FC">
      <w:numFmt w:val="bullet"/>
      <w:lvlText w:val="•"/>
      <w:lvlJc w:val="left"/>
      <w:pPr>
        <w:ind w:left="4862" w:hanging="260"/>
      </w:pPr>
      <w:rPr>
        <w:rFonts w:hint="default"/>
        <w:lang w:val="pl-PL" w:eastAsia="en-US" w:bidi="ar-SA"/>
      </w:rPr>
    </w:lvl>
    <w:lvl w:ilvl="6" w:tplc="7722D8CE">
      <w:numFmt w:val="bullet"/>
      <w:lvlText w:val="•"/>
      <w:lvlJc w:val="left"/>
      <w:pPr>
        <w:ind w:left="5902" w:hanging="260"/>
      </w:pPr>
      <w:rPr>
        <w:rFonts w:hint="default"/>
        <w:lang w:val="pl-PL" w:eastAsia="en-US" w:bidi="ar-SA"/>
      </w:rPr>
    </w:lvl>
    <w:lvl w:ilvl="7" w:tplc="D0A85554">
      <w:numFmt w:val="bullet"/>
      <w:lvlText w:val="•"/>
      <w:lvlJc w:val="left"/>
      <w:pPr>
        <w:ind w:left="6943" w:hanging="260"/>
      </w:pPr>
      <w:rPr>
        <w:rFonts w:hint="default"/>
        <w:lang w:val="pl-PL" w:eastAsia="en-US" w:bidi="ar-SA"/>
      </w:rPr>
    </w:lvl>
    <w:lvl w:ilvl="8" w:tplc="E55ECF9A">
      <w:numFmt w:val="bullet"/>
      <w:lvlText w:val="•"/>
      <w:lvlJc w:val="left"/>
      <w:pPr>
        <w:ind w:left="7983" w:hanging="260"/>
      </w:pPr>
      <w:rPr>
        <w:rFonts w:hint="default"/>
        <w:lang w:val="pl-PL" w:eastAsia="en-US" w:bidi="ar-SA"/>
      </w:rPr>
    </w:lvl>
  </w:abstractNum>
  <w:abstractNum w:abstractNumId="2" w15:restartNumberingAfterBreak="0">
    <w:nsid w:val="227C1F92"/>
    <w:multiLevelType w:val="hybridMultilevel"/>
    <w:tmpl w:val="0FAA526A"/>
    <w:lvl w:ilvl="0" w:tplc="2FF41278">
      <w:start w:val="1"/>
      <w:numFmt w:val="decimal"/>
      <w:lvlText w:val="%1)"/>
      <w:lvlJc w:val="left"/>
      <w:pPr>
        <w:ind w:left="7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56AA26">
      <w:numFmt w:val="bullet"/>
      <w:lvlText w:val="•"/>
      <w:lvlJc w:val="left"/>
      <w:pPr>
        <w:ind w:left="1636" w:hanging="260"/>
      </w:pPr>
      <w:rPr>
        <w:rFonts w:hint="default"/>
        <w:lang w:val="pl-PL" w:eastAsia="en-US" w:bidi="ar-SA"/>
      </w:rPr>
    </w:lvl>
    <w:lvl w:ilvl="2" w:tplc="235E493E">
      <w:numFmt w:val="bullet"/>
      <w:lvlText w:val="•"/>
      <w:lvlJc w:val="left"/>
      <w:pPr>
        <w:ind w:left="2573" w:hanging="260"/>
      </w:pPr>
      <w:rPr>
        <w:rFonts w:hint="default"/>
        <w:lang w:val="pl-PL" w:eastAsia="en-US" w:bidi="ar-SA"/>
      </w:rPr>
    </w:lvl>
    <w:lvl w:ilvl="3" w:tplc="51823850">
      <w:numFmt w:val="bullet"/>
      <w:lvlText w:val="•"/>
      <w:lvlJc w:val="left"/>
      <w:pPr>
        <w:ind w:left="3509" w:hanging="260"/>
      </w:pPr>
      <w:rPr>
        <w:rFonts w:hint="default"/>
        <w:lang w:val="pl-PL" w:eastAsia="en-US" w:bidi="ar-SA"/>
      </w:rPr>
    </w:lvl>
    <w:lvl w:ilvl="4" w:tplc="E620F202">
      <w:numFmt w:val="bullet"/>
      <w:lvlText w:val="•"/>
      <w:lvlJc w:val="left"/>
      <w:pPr>
        <w:ind w:left="4446" w:hanging="260"/>
      </w:pPr>
      <w:rPr>
        <w:rFonts w:hint="default"/>
        <w:lang w:val="pl-PL" w:eastAsia="en-US" w:bidi="ar-SA"/>
      </w:rPr>
    </w:lvl>
    <w:lvl w:ilvl="5" w:tplc="C428EF18">
      <w:numFmt w:val="bullet"/>
      <w:lvlText w:val="•"/>
      <w:lvlJc w:val="left"/>
      <w:pPr>
        <w:ind w:left="5382" w:hanging="260"/>
      </w:pPr>
      <w:rPr>
        <w:rFonts w:hint="default"/>
        <w:lang w:val="pl-PL" w:eastAsia="en-US" w:bidi="ar-SA"/>
      </w:rPr>
    </w:lvl>
    <w:lvl w:ilvl="6" w:tplc="0E32F5F2">
      <w:numFmt w:val="bullet"/>
      <w:lvlText w:val="•"/>
      <w:lvlJc w:val="left"/>
      <w:pPr>
        <w:ind w:left="6319" w:hanging="260"/>
      </w:pPr>
      <w:rPr>
        <w:rFonts w:hint="default"/>
        <w:lang w:val="pl-PL" w:eastAsia="en-US" w:bidi="ar-SA"/>
      </w:rPr>
    </w:lvl>
    <w:lvl w:ilvl="7" w:tplc="012C55AC">
      <w:numFmt w:val="bullet"/>
      <w:lvlText w:val="•"/>
      <w:lvlJc w:val="left"/>
      <w:pPr>
        <w:ind w:left="7255" w:hanging="260"/>
      </w:pPr>
      <w:rPr>
        <w:rFonts w:hint="default"/>
        <w:lang w:val="pl-PL" w:eastAsia="en-US" w:bidi="ar-SA"/>
      </w:rPr>
    </w:lvl>
    <w:lvl w:ilvl="8" w:tplc="0316DBBC">
      <w:numFmt w:val="bullet"/>
      <w:lvlText w:val="•"/>
      <w:lvlJc w:val="left"/>
      <w:pPr>
        <w:ind w:left="8192" w:hanging="260"/>
      </w:pPr>
      <w:rPr>
        <w:rFonts w:hint="default"/>
        <w:lang w:val="pl-PL" w:eastAsia="en-US" w:bidi="ar-SA"/>
      </w:rPr>
    </w:lvl>
  </w:abstractNum>
  <w:num w:numId="1" w16cid:durableId="1720084355">
    <w:abstractNumId w:val="2"/>
  </w:num>
  <w:num w:numId="2" w16cid:durableId="1306860232">
    <w:abstractNumId w:val="1"/>
  </w:num>
  <w:num w:numId="3" w16cid:durableId="67935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C8"/>
    <w:rsid w:val="000F02C1"/>
    <w:rsid w:val="000F5177"/>
    <w:rsid w:val="001B4FE5"/>
    <w:rsid w:val="001F391D"/>
    <w:rsid w:val="00257ADE"/>
    <w:rsid w:val="002E79EE"/>
    <w:rsid w:val="0046082B"/>
    <w:rsid w:val="006C6EBF"/>
    <w:rsid w:val="006D1987"/>
    <w:rsid w:val="007263C8"/>
    <w:rsid w:val="0078365C"/>
    <w:rsid w:val="007B13B7"/>
    <w:rsid w:val="008237A2"/>
    <w:rsid w:val="00C3282F"/>
    <w:rsid w:val="00C70A2F"/>
    <w:rsid w:val="00D77DB3"/>
    <w:rsid w:val="00F7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1782"/>
  <w15:chartTrackingRefBased/>
  <w15:docId w15:val="{61FF10BA-8B20-490F-94EF-516E7CF2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3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6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6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6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6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63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63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63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63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6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6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63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63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63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63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63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63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63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6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63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263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63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6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63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63C8"/>
    <w:rPr>
      <w:b/>
      <w:bCs/>
      <w:smallCaps/>
      <w:color w:val="2F5496" w:themeColor="accent1" w:themeShade="BF"/>
      <w:spacing w:val="5"/>
    </w:rPr>
  </w:style>
  <w:style w:type="character" w:customStyle="1" w:styleId="Teksttreci3">
    <w:name w:val="Tekst treści (3)_"/>
    <w:link w:val="Teksttreci30"/>
    <w:locked/>
    <w:rsid w:val="007263C8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263C8"/>
    <w:pPr>
      <w:widowControl w:val="0"/>
      <w:shd w:val="clear" w:color="auto" w:fill="FFFFFF"/>
      <w:spacing w:line="277" w:lineRule="exact"/>
      <w:ind w:hanging="320"/>
      <w:jc w:val="both"/>
    </w:pPr>
    <w:rPr>
      <w:rFonts w:asciiTheme="minorHAnsi" w:eastAsiaTheme="minorHAnsi" w:hAnsiTheme="minorHAnsi" w:cstheme="minorBidi"/>
      <w:b/>
      <w:bCs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Teksttreci2">
    <w:name w:val="Tekst treści (2)_"/>
    <w:link w:val="Teksttreci20"/>
    <w:locked/>
    <w:rsid w:val="007263C8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263C8"/>
    <w:pPr>
      <w:widowControl w:val="0"/>
      <w:shd w:val="clear" w:color="auto" w:fill="FFFFFF"/>
      <w:spacing w:line="277" w:lineRule="exact"/>
      <w:ind w:hanging="360"/>
      <w:jc w:val="both"/>
    </w:pPr>
    <w:rPr>
      <w:rFonts w:asciiTheme="minorHAnsi" w:eastAsiaTheme="minorHAnsi" w:hAnsiTheme="minorHAnsi" w:cstheme="minorBidi"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Teksttreci3Bezpogrubienia">
    <w:name w:val="Tekst treści (3) + Bez pogrubienia"/>
    <w:rsid w:val="007263C8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7263C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63C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Szarejko</dc:creator>
  <cp:keywords/>
  <dc:description/>
  <cp:lastModifiedBy>Karolina Sudak</cp:lastModifiedBy>
  <cp:revision>4</cp:revision>
  <dcterms:created xsi:type="dcterms:W3CDTF">2025-10-09T11:10:00Z</dcterms:created>
  <dcterms:modified xsi:type="dcterms:W3CDTF">2025-10-09T11:30:00Z</dcterms:modified>
</cp:coreProperties>
</file>