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</w:r>
    </w:p>
    <w:p>
      <w:pPr>
        <w:pStyle w:val="NormalWeb"/>
        <w:spacing w:lineRule="auto" w:line="360" w:before="0" w:after="0"/>
        <w:ind w:end="3459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Web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hd w:fill="auto" w:val="clear"/>
        </w:rPr>
        <w:t>Projekt z dnia  20.04.2026  r.</w:t>
      </w:r>
    </w:p>
    <w:p>
      <w:pPr>
        <w:pStyle w:val="NormalWeb"/>
        <w:spacing w:lineRule="auto" w:line="360" w:before="0" w:after="0"/>
        <w:ind w:end="142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Uchwała Nr </w:t>
      </w:r>
    </w:p>
    <w:p>
      <w:pPr>
        <w:pStyle w:val="NormalWeb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Rady Powiatu Ełckiego </w:t>
      </w:r>
    </w:p>
    <w:p>
      <w:pPr>
        <w:pStyle w:val="NormalWeb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>z dnia .............................</w:t>
      </w:r>
    </w:p>
    <w:p>
      <w:pPr>
        <w:pStyle w:val="NormalWeb"/>
        <w:spacing w:lineRule="auto" w:line="360" w:before="0" w:after="0"/>
        <w:ind w:end="3459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Web"/>
        <w:spacing w:lineRule="auto" w:line="360" w:before="0" w:after="0"/>
        <w:ind w:end="-28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w sprawie zmiany uchwały nr XX.175.2026 Rady Powiatu Ełckiego </w:t>
        <w:br/>
        <w:t xml:space="preserve">z dnia 26 lutego 2026 r. w sprawie podziału środków finansowych </w:t>
      </w:r>
    </w:p>
    <w:p>
      <w:pPr>
        <w:pStyle w:val="NormalWeb"/>
        <w:spacing w:lineRule="auto" w:line="360" w:before="0" w:after="0"/>
        <w:ind w:end="-28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z Państwowego Funduszu Rehabilitacji Osób Niepełnosprawnych na realizację zadań </w:t>
        <w:br/>
        <w:t xml:space="preserve">z zakresu rehabilitacji społecznej i zawodowej w 2026 roku </w:t>
      </w:r>
    </w:p>
    <w:p>
      <w:pPr>
        <w:pStyle w:val="NormalWeb"/>
        <w:spacing w:before="0" w:after="0"/>
        <w:ind w:end="-28"/>
        <w:jc w:val="center"/>
        <w:rPr>
          <w:rFonts w:ascii="Times New Roman" w:hAnsi="Times New Roman"/>
          <w:b/>
          <w:bCs/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</w:r>
    </w:p>
    <w:p>
      <w:pPr>
        <w:pStyle w:val="NormalWeb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Na podstawie art. 12 pkt 11 ustawy z dnia 25 czerwca 1998 r. o samorządzie powiatowym </w:t>
        <w:br/>
        <w:t xml:space="preserve">(t.j. Dz. U. z 2025 r. poz. 1684 ze zm.) oraz </w:t>
      </w:r>
      <w:r>
        <w:rPr>
          <w:rFonts w:ascii="Times New Roman" w:hAnsi="Times New Roman"/>
          <w:color w:val="000000"/>
          <w:shd w:fill="auto" w:val="clear"/>
        </w:rPr>
        <w:t xml:space="preserve"> art. 35a ust. 3 w związku z art. 48 ust. 1 pkt 1 ustawy z dnia 27 sierpnia 1997 r. o rehabilitacji zawodowej i społecznej oraz zatrudnianiu osób niepełnosprawnych </w:t>
      </w:r>
      <w:r>
        <w:rPr>
          <w:rFonts w:ascii="Times New Roman" w:hAnsi="Times New Roman"/>
          <w:shd w:fill="auto" w:val="clear"/>
        </w:rPr>
        <w:t xml:space="preserve">(t.j. Dz. U.   z 2025 r., poz. 913 ze zm.) </w:t>
      </w:r>
      <w:r>
        <w:rPr>
          <w:rFonts w:ascii="Times New Roman" w:hAnsi="Times New Roman"/>
          <w:color w:val="000000"/>
          <w:shd w:fill="auto" w:val="clear"/>
        </w:rPr>
        <w:t>Rada Powiatu Ełckiego uchwala, co następuje:</w:t>
      </w:r>
    </w:p>
    <w:p>
      <w:pPr>
        <w:pStyle w:val="NormalWeb"/>
        <w:spacing w:before="0" w:after="0"/>
        <w:ind w:end="-28"/>
        <w:jc w:val="both"/>
        <w:rPr>
          <w:rFonts w:ascii="Times New Roman" w:hAnsi="Times New Roman"/>
          <w:b/>
          <w:bCs/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</w:r>
    </w:p>
    <w:p>
      <w:pPr>
        <w:pStyle w:val="NormalWeb"/>
        <w:spacing w:before="0" w:after="0"/>
        <w:ind w:end="-2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§ 1.1  </w:t>
      </w:r>
      <w:r>
        <w:rPr>
          <w:rFonts w:ascii="Times New Roman" w:hAnsi="Times New Roman"/>
          <w:color w:val="000000"/>
          <w:shd w:fill="auto" w:val="clear"/>
        </w:rPr>
        <w:t xml:space="preserve">W uchwale nr XX.175.2026 Rady Powiatu Ełckiego z dnia 26 lutego 2026 r. w sprawie podziału środków finansowych z Państwowego Funduszu Rehabilitacji Osób Niepełnosprawnych na realizację zadań z zakresu rehabilitacji społecznej i zawodowej w 2026  roku 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bidi="ar-SA"/>
        </w:rPr>
        <w:t>§ 1 uchwały otrzymuje nowe brzmienie:</w:t>
      </w:r>
    </w:p>
    <w:p>
      <w:pPr>
        <w:pStyle w:val="Normal"/>
        <w:suppressAutoHyphens w:val="false"/>
        <w:spacing w:beforeAutospacing="1" w:after="0"/>
        <w:ind w:end="-28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>„</w:t>
      </w:r>
      <w:r>
        <w:rPr>
          <w:rFonts w:ascii="Times New Roman" w:hAnsi="Times New Roman"/>
          <w:bCs/>
          <w:color w:val="000000"/>
          <w:shd w:fill="auto" w:val="clear"/>
        </w:rPr>
        <w:t>§ 1</w:t>
      </w:r>
      <w:r>
        <w:rPr>
          <w:rFonts w:ascii="Times New Roman" w:hAnsi="Times New Roman"/>
          <w:b/>
          <w:bCs/>
          <w:color w:val="000000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Ustala się następujący podział środków finansowych z Państwowego Funduszu </w:t>
        <w:br/>
        <w:t xml:space="preserve">Rehabilitacji Osób Niepełnosprawnych na realizację zadań z zakresu rehabilitacji społecznej           </w:t>
        <w:br/>
        <w:t>i zawodowej w 2026 roku:</w:t>
      </w:r>
    </w:p>
    <w:p>
      <w:pPr>
        <w:pStyle w:val="Normal"/>
        <w:numPr>
          <w:ilvl w:val="0"/>
          <w:numId w:val="2"/>
        </w:numPr>
        <w:suppressAutoHyphens w:val="false"/>
        <w:spacing w:beforeAutospacing="1" w:after="0"/>
        <w:ind w:hanging="360" w:start="720" w:end="-5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Kwotę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auto" w:val="clear"/>
          <w:lang w:eastAsia="pl-PL" w:bidi="ar-SA"/>
        </w:rPr>
        <w:t>1.193.226 zł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 przeznacza się na zadania z zakresu rehabilitacji społecznej </w:t>
        <w:br/>
        <w:t>realizowane przez Powiatowe Centrum Pomocy Rodzinie w Ełku.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Kwotę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auto" w:val="clear"/>
          <w:lang w:eastAsia="pl-PL" w:bidi="ar-SA"/>
        </w:rPr>
        <w:t>700.000 zł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 przeznacza się na zadania z zakresu rehabilitacji zawodowej </w:t>
        <w:br/>
        <w:t>realizowane przez Powiatowy Urząd Pracy w Ełku.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Kwotę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auto" w:val="clear"/>
          <w:lang w:eastAsia="pl-PL" w:bidi="ar-SA"/>
        </w:rPr>
        <w:t>2.502.240 zł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eastAsia="pl-PL" w:bidi="ar-SA"/>
        </w:rPr>
        <w:t xml:space="preserve"> przeznacza się na zobowiązania dotyczące dofinansowania </w:t>
        <w:br/>
        <w:t xml:space="preserve">kosztów działania warsztatów terapii zajęciowej prowadzonych przez Katolickie </w:t>
        <w:br/>
        <w:t>Stowarzyszenie Niepełnosprawnych Diecezji Ełckiej w Ełku.”</w:t>
      </w:r>
    </w:p>
    <w:p>
      <w:pPr>
        <w:pStyle w:val="NormalWeb"/>
        <w:spacing w:before="0" w:after="0"/>
        <w:ind w:end="-28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Web"/>
        <w:spacing w:before="0" w:after="0"/>
        <w:ind w:end="-28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  <w:bookmarkStart w:id="0" w:name="_GoBack"/>
      <w:bookmarkStart w:id="1" w:name="_GoBack"/>
      <w:bookmarkEnd w:id="1"/>
    </w:p>
    <w:p>
      <w:pPr>
        <w:pStyle w:val="NormalWeb"/>
        <w:spacing w:before="0" w:after="0"/>
        <w:ind w:end="-2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  <w:t>2. Zmienia się załącznik nr 1, który otrzymuje brzmienie nadane w załączniku do niniejszej uchwały.</w:t>
      </w:r>
    </w:p>
    <w:p>
      <w:pPr>
        <w:pStyle w:val="NormalWeb"/>
        <w:tabs>
          <w:tab w:val="clear" w:pos="708"/>
          <w:tab w:val="left" w:pos="390" w:leader="none"/>
        </w:tabs>
        <w:spacing w:before="0" w:after="0"/>
        <w:ind w:start="77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Web"/>
        <w:tabs>
          <w:tab w:val="clear" w:pos="708"/>
          <w:tab w:val="left" w:pos="390" w:leader="none"/>
        </w:tabs>
        <w:spacing w:before="0" w:after="0"/>
        <w:ind w:end="-5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>§ 2.</w:t>
      </w:r>
      <w:r>
        <w:rPr>
          <w:rFonts w:ascii="Times New Roman" w:hAnsi="Times New Roman"/>
          <w:color w:val="000000"/>
          <w:shd w:fill="auto" w:val="clear"/>
        </w:rPr>
        <w:t xml:space="preserve"> W pozostałym zakresie treść uchwały nr XX.175.2026 Rady Powiatu Ełckiego z dnia </w:t>
        <w:br/>
        <w:t xml:space="preserve">26 lutego 2026 r. w sprawie podziału środków finansowych z Państwowego Funduszu Rehabilitacji Osób Niepełnosprawnych na realizację zadań z zakresu rehabilitacji społecznej </w:t>
        <w:br/>
        <w:t>i zawodowej w 2026 roku nie ulega zmianie.</w:t>
      </w:r>
    </w:p>
    <w:p>
      <w:pPr>
        <w:pStyle w:val="NormalWeb"/>
        <w:tabs>
          <w:tab w:val="clear" w:pos="708"/>
          <w:tab w:val="left" w:pos="390" w:leader="none"/>
        </w:tabs>
        <w:spacing w:before="0" w:after="0"/>
        <w:ind w:start="777" w:end="-5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Web"/>
        <w:spacing w:before="0" w:after="0"/>
        <w:ind w:start="28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>§ 3.</w:t>
      </w:r>
      <w:r>
        <w:rPr>
          <w:rFonts w:ascii="Times New Roman" w:hAnsi="Times New Roman"/>
          <w:color w:val="000000"/>
          <w:shd w:fill="auto" w:val="clear"/>
        </w:rPr>
        <w:t xml:space="preserve"> Wykonanie uchwały powierza się Zarządowi Powiatu Ełckiego.</w:t>
      </w:r>
    </w:p>
    <w:p>
      <w:pPr>
        <w:pStyle w:val="NormalWeb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Web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§ 4.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Uchwała wchodzi w życie po upływie 14 dni od dnia ogłoszenia w Dzienniku Urzędowym Województwa Warmińsko-Mazurskiego.</w:t>
      </w:r>
    </w:p>
    <w:p>
      <w:pPr>
        <w:pStyle w:val="NormalWeb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highlight w:val="none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Web"/>
        <w:bidi w:val="0"/>
        <w:spacing w:before="280" w:after="0"/>
        <w:ind w:hanging="0" w:start="0" w:end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Uzasadnienie</w:t>
      </w:r>
    </w:p>
    <w:p>
      <w:pPr>
        <w:pStyle w:val="NormalWeb"/>
        <w:bidi w:val="0"/>
        <w:spacing w:lineRule="auto" w:line="360" w:before="0" w:after="0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bidi w:val="0"/>
        <w:spacing w:lineRule="auto" w:line="360" w:before="0" w:after="0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bidi w:val="0"/>
        <w:spacing w:lineRule="auto" w:line="360" w:before="0" w:after="0"/>
        <w:ind w:hanging="0" w:start="0" w:end="0"/>
        <w:jc w:val="both"/>
        <w:rPr/>
      </w:pPr>
      <w:r>
        <w:rPr>
          <w:rFonts w:ascii="Times New Roman" w:hAnsi="Times New Roman"/>
        </w:rPr>
        <w:tab/>
        <w:t xml:space="preserve">W związku z </w:t>
      </w:r>
      <w:r>
        <w:rPr>
          <w:rFonts w:ascii="Times New Roman" w:hAnsi="Times New Roman"/>
          <w:lang w:val="pl-PL" w:eastAsia="pl-PL"/>
        </w:rPr>
        <w:t>informacją Państwowego Funduszu Rehabilitacji Osób Niepełnosprawnych z dnia 17.04.2026</w:t>
      </w:r>
      <w:r>
        <w:rPr>
          <w:rFonts w:ascii="Times New Roman" w:hAnsi="Times New Roman"/>
        </w:rPr>
        <w:t xml:space="preserve"> r. zamieszczoną na stronie internetowej PFRON dotyc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zącą zatwierdzenia podziału środków finansowych dla samorządów powiatowych </w:t>
        <w:br/>
        <w:t xml:space="preserve">na realizację zadań z zakresu rehabilitacji zawodowej i społecznej osób niepełnosprawnych </w:t>
        <w:br/>
        <w:t xml:space="preserve">na 2026 rok zachodzi konieczność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zmiany uchwały nr XX.175.2026 Rady Powiatu Ełckiego </w:t>
        <w:br/>
        <w:t xml:space="preserve">z dnia 26 lutego 2026 r. w sprawie podziału środków finansowych z Państwowego Funduszu Rehabilitacji Osób Niepełnosprawnych na realizację zadań z zakresu rehabilitacji społecznej </w:t>
        <w:br/>
        <w:t xml:space="preserve">i zawodowej w 2026 roku. Zmiana spowodowana jest zwiększeniem kwoty na dofinansowanie działalności warsztatów terapii zajęciowej ze środków PFRON z kwoty 2 287 740,00 zł na </w:t>
        <w:br/>
        <w:t xml:space="preserve">2 502 250,00 zł (zwiększenie kwoty rocznej przypadającej na uczestnika warsztatów </w:t>
        <w:br/>
        <w:t xml:space="preserve">z 35 196,00 zł na 38 496,00 zł). Państwowy Fundusz Rehabilitacji Osób Niepełnosprawnych zwiększył również wysokość środków przypadającą na zadania z zakresu rehabilitacji społecznej i zawodowej o 3 zł (z 1 893 223,00 zł na 1 893 226,00 zł). </w:t>
      </w:r>
    </w:p>
    <w:p>
      <w:pPr>
        <w:pStyle w:val="NormalWeb"/>
        <w:bidi w:val="0"/>
        <w:spacing w:lineRule="auto" w:line="360" w:before="0" w:after="0"/>
        <w:ind w:hanging="0" w:start="0" w:end="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ab/>
        <w:t>W związku ze zwiększonym zainteresowaniem dorosłych osób niepełnosprawnych dofinansowaniem do turnusów rehabilitacyjnych zachodzi również konieczność zmiany wysokości kwot przewidzianych w ww. zadaniu zgodnie z zał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ą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cznikiem nr 1 do niniejszej uchwały,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val="pl-PL" w:eastAsia="pl-PL"/>
        </w:rPr>
        <w:t xml:space="preserve">by móc w sposób racjonalny i najbardziej efektywny wykorzystać środki finansowe PFRON na dofinansowania w 2026 roku. </w:t>
      </w:r>
    </w:p>
    <w:p>
      <w:pPr>
        <w:pStyle w:val="NormalWeb"/>
        <w:bidi w:val="0"/>
        <w:spacing w:lineRule="auto" w:line="360" w:before="0" w:after="0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bidi w:val="0"/>
        <w:ind w:hanging="0" w:start="0" w:end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Normal"/>
        <w:widowControl/>
        <w:bidi w:val="0"/>
        <w:spacing w:before="0" w:after="0"/>
        <w:ind w:hanging="0" w:start="0" w:end="0"/>
        <w:rPr>
          <w:rFonts w:ascii="Times New Roman" w:hAnsi="Times New Roman" w:eastAsia="Times New Roman"/>
          <w:i/>
          <w:iCs/>
          <w:kern w:val="0"/>
          <w:sz w:val="22"/>
          <w:szCs w:val="22"/>
          <w:lang w:val="pl-PL" w:eastAsia="pl-PL"/>
        </w:rPr>
      </w:pPr>
      <w:r>
        <w:rPr>
          <w:rFonts w:eastAsia="Times New Roman" w:ascii="Times New Roman" w:hAnsi="Times New Roman"/>
          <w:i/>
          <w:iCs/>
          <w:kern w:val="0"/>
          <w:sz w:val="22"/>
          <w:szCs w:val="22"/>
          <w:lang w:val="pl-PL" w:eastAsia="pl-PL"/>
        </w:rPr>
        <w:t xml:space="preserve"> </w:t>
      </w:r>
      <w:r>
        <w:rPr>
          <w:rFonts w:eastAsia="Times New Roman" w:ascii="Times New Roman" w:hAnsi="Times New Roman"/>
          <w:i/>
          <w:iCs/>
          <w:kern w:val="0"/>
          <w:sz w:val="22"/>
          <w:szCs w:val="22"/>
          <w:lang w:val="pl-PL" w:eastAsia="pl-PL"/>
        </w:rPr>
        <w:t>Załącznik Nr 1 do uchwały Nr ………………</w:t>
      </w:r>
    </w:p>
    <w:p>
      <w:pPr>
        <w:pStyle w:val="Normal"/>
        <w:widowControl/>
        <w:bidi w:val="0"/>
        <w:spacing w:before="0" w:after="0"/>
        <w:ind w:hanging="0" w:start="0" w:end="0"/>
        <w:rPr>
          <w:rFonts w:ascii="Times New Roman" w:hAnsi="Times New Roman" w:eastAsia="Times New Roman"/>
          <w:i/>
          <w:iCs/>
          <w:kern w:val="0"/>
          <w:sz w:val="22"/>
          <w:szCs w:val="22"/>
          <w:lang w:val="pl-PL" w:eastAsia="pl-PL"/>
        </w:rPr>
      </w:pPr>
      <w:r>
        <w:rPr>
          <w:rFonts w:eastAsia="Times New Roman" w:ascii="Times New Roman" w:hAnsi="Times New Roman"/>
          <w:i/>
          <w:iCs/>
          <w:kern w:val="0"/>
          <w:sz w:val="22"/>
          <w:szCs w:val="22"/>
          <w:lang w:val="pl-PL" w:eastAsia="pl-PL"/>
        </w:rPr>
        <w:t>Rady Powiatu Ełckiego</w:t>
      </w:r>
    </w:p>
    <w:p>
      <w:pPr>
        <w:pStyle w:val="Normal"/>
        <w:widowControl/>
        <w:bidi w:val="0"/>
        <w:spacing w:before="0" w:after="0"/>
        <w:ind w:hanging="0" w:start="0" w:end="0"/>
        <w:rPr>
          <w:rFonts w:ascii="Times New Roman" w:hAnsi="Times New Roman" w:eastAsia="Times New Roman"/>
          <w:i/>
          <w:iCs/>
          <w:kern w:val="0"/>
          <w:sz w:val="22"/>
          <w:szCs w:val="22"/>
          <w:lang w:val="pl-PL" w:eastAsia="pl-PL"/>
        </w:rPr>
      </w:pPr>
      <w:r>
        <w:rPr>
          <w:rFonts w:eastAsia="Times New Roman" w:ascii="Times New Roman" w:hAnsi="Times New Roman"/>
          <w:i/>
          <w:iCs/>
          <w:kern w:val="0"/>
          <w:sz w:val="22"/>
          <w:szCs w:val="22"/>
          <w:lang w:val="pl-PL" w:eastAsia="pl-PL"/>
        </w:rPr>
        <w:t>z dnia ………………...………..</w:t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tbl>
      <w:tblPr>
        <w:tblW w:w="913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92"/>
        <w:gridCol w:w="6180"/>
        <w:gridCol w:w="2163"/>
      </w:tblGrid>
      <w:tr>
        <w:trPr/>
        <w:tc>
          <w:tcPr>
            <w:tcW w:w="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L.p</w:t>
            </w:r>
          </w:p>
        </w:tc>
        <w:tc>
          <w:tcPr>
            <w:tcW w:w="6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jc w:val="center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Zadania z zakresu rehabilitacji społecznej realizowane przez PCPR w Ełku</w:t>
            </w:r>
          </w:p>
        </w:tc>
        <w:tc>
          <w:tcPr>
            <w:tcW w:w="2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jc w:val="center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Wysokość środków finansowych w zł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  <w:lang w:val="pl-PL"/>
              </w:rPr>
              <w:t xml:space="preserve">Dofinansowanie likwidacji barier architektonicznych, w komunikowaniu się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  <w:lang w:val="pl-PL"/>
              </w:rPr>
              <w:t>i technicznych, w związku z indywidualnymi potrzebami osób niepełnosprawnych w tym: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Ogółem: 300.000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a)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Dofinansowanie likwidacji barier architektonicznych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120.000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b)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Dofinansowanie likwidacji barier w komunikowaniu się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80.000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c)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Dofinansowanie likwidacji barier technicznych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pacing w:val="1"/>
                <w:sz w:val="22"/>
                <w:szCs w:val="22"/>
                <w:lang w:val="pl-PL"/>
              </w:rPr>
              <w:t xml:space="preserve">Dofinansowanie zaopatrzenia w przedmioty ortopedyczne </w:t>
            </w:r>
            <w:r>
              <w:rPr>
                <w:rFonts w:eastAsia="Times New Roman" w:ascii="Times New Roman" w:hAnsi="Times New Roman"/>
                <w:color w:val="000000"/>
                <w:spacing w:val="-4"/>
                <w:sz w:val="22"/>
                <w:szCs w:val="22"/>
                <w:lang w:val="pl-PL"/>
              </w:rPr>
              <w:t xml:space="preserve">i środki pomocnicze przyznawane osobom niepełnosprawnym na podstawie odrębnych </w:t>
            </w:r>
            <w:r>
              <w:rPr>
                <w:rFonts w:eastAsia="Times New Roman" w:ascii="Times New Roman" w:hAnsi="Times New Roman"/>
                <w:color w:val="000000"/>
                <w:spacing w:val="-6"/>
                <w:sz w:val="22"/>
                <w:szCs w:val="22"/>
                <w:lang w:val="pl-PL"/>
              </w:rPr>
              <w:t>przepisów , w tym: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6"/>
                <w:sz w:val="22"/>
                <w:szCs w:val="22"/>
                <w:lang w:val="pl-PL"/>
              </w:rPr>
              <w:t>1)</w:t>
            </w:r>
            <w:r>
              <w:rPr>
                <w:rFonts w:eastAsia="Times New Roman" w:ascii="Times New Roman" w:hAnsi="Times New Roman"/>
                <w:color w:val="000000"/>
                <w:spacing w:val="-6"/>
                <w:sz w:val="22"/>
                <w:szCs w:val="22"/>
                <w:lang w:val="pl-PL"/>
              </w:rPr>
              <w:t xml:space="preserve">  pula środków na dofinansowanie zakupu aparatów słuchowych i wkładek usznych  dla osób dorosłych – 150.000 zł (nie dotyczy dzieci i młodzieży do 26 r.ż.)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582.226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 w:eastAsia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  <w:lang w:val="pl-PL"/>
              </w:rPr>
              <w:t>Dofinansowanie zaopatrzenia w sprzęt rehabilitacyjny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Dofinansowanie zaopatrzenia w sprzęt rehabilitacyjny dla osób fizycznych prowadzących działalność gospodarczą związaną z rehabilitacją osób niepełnosprawnych – w wymaganym terminie nie złożono wniosków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  <w:lang w:val="pl-PL"/>
              </w:rPr>
              <w:t xml:space="preserve">Dofinansowanie uczestnictwa osób niepełnosprawnych i ich opiekunów w turnusach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  <w:lang w:val="pl-PL"/>
              </w:rPr>
              <w:t>rehabilitacyjnych w tym: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Ogółem: 270.000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a)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Dofinansowanie uczestnictwa dorosłych osób niepełnosprawnych i ich opiekunów w turnusach rehabilitacyjnych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177.103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b)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Dofinansowanie uczestnictwa dzieci i ich opiekunów w turnusach rehabilitacyjnych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92.897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Dofinansowanie sportu, kultury, turystyki i rekreacji osób z niepełnosprawnościami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20.000</w:t>
            </w:r>
          </w:p>
        </w:tc>
      </w:tr>
      <w:tr>
        <w:trPr/>
        <w:tc>
          <w:tcPr>
            <w:tcW w:w="7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7</w:t>
            </w:r>
          </w:p>
        </w:tc>
        <w:tc>
          <w:tcPr>
            <w:tcW w:w="6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 xml:space="preserve">Dofinansowanie usługi tłumacza języka migowego lub tłumacza-przewodnika 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1.000</w:t>
            </w:r>
          </w:p>
        </w:tc>
      </w:tr>
      <w:tr>
        <w:trPr/>
        <w:tc>
          <w:tcPr>
            <w:tcW w:w="69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Razem: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20"/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1.193.226</w:t>
            </w:r>
          </w:p>
        </w:tc>
      </w:tr>
    </w:tbl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 w:eastAsia="Times New Roman"/>
          <w:b/>
          <w:sz w:val="22"/>
          <w:szCs w:val="22"/>
          <w:lang w:val="pl-PL"/>
        </w:rPr>
      </w:pPr>
      <w:r>
        <w:rPr>
          <w:rFonts w:eastAsia="Times New Roman" w:ascii="Times New Roman" w:hAnsi="Times New Roman"/>
          <w:b/>
          <w:sz w:val="22"/>
          <w:szCs w:val="22"/>
          <w:lang w:val="pl-PL"/>
        </w:rPr>
      </w:r>
    </w:p>
    <w:p>
      <w:pPr>
        <w:pStyle w:val="Normal"/>
        <w:widowControl/>
        <w:bidi w:val="0"/>
        <w:spacing w:lineRule="auto" w:line="360" w:before="100" w:after="0"/>
        <w:ind w:hanging="0" w:start="0" w:end="0"/>
        <w:jc w:val="center"/>
        <w:rPr>
          <w:rFonts w:ascii="Times New Roman" w:hAnsi="Times New Roman" w:eastAsia="Times New Roman"/>
          <w:b/>
          <w:sz w:val="22"/>
          <w:szCs w:val="22"/>
          <w:lang w:val="pl-PL"/>
        </w:rPr>
      </w:pPr>
      <w:r>
        <w:rPr>
          <w:rFonts w:eastAsia="Times New Roman" w:ascii="Times New Roman" w:hAnsi="Times New Roman"/>
          <w:b/>
          <w:sz w:val="22"/>
          <w:szCs w:val="22"/>
          <w:lang w:val="pl-PL"/>
        </w:rPr>
      </w:r>
    </w:p>
    <w:p>
      <w:pPr>
        <w:pStyle w:val="Normal"/>
        <w:widowControl/>
        <w:bidi w:val="0"/>
        <w:spacing w:lineRule="auto" w:line="360" w:before="100" w:after="0"/>
        <w:ind w:hanging="0" w:start="0" w:end="0"/>
        <w:jc w:val="center"/>
        <w:rPr>
          <w:rFonts w:ascii="Times New Roman" w:hAnsi="Times New Roman" w:eastAsia="Times New Roman"/>
          <w:b/>
          <w:sz w:val="22"/>
          <w:szCs w:val="22"/>
          <w:lang w:val="pl-PL"/>
        </w:rPr>
      </w:pPr>
      <w:r>
        <w:rPr>
          <w:rFonts w:eastAsia="Times New Roman" w:ascii="Times New Roman" w:hAnsi="Times New Roman"/>
          <w:b/>
          <w:sz w:val="22"/>
          <w:szCs w:val="22"/>
          <w:lang w:val="pl-PL"/>
        </w:rPr>
      </w:r>
    </w:p>
    <w:p>
      <w:pPr>
        <w:pStyle w:val="Normal"/>
        <w:widowControl/>
        <w:bidi w:val="0"/>
        <w:spacing w:lineRule="auto" w:line="360" w:before="100" w:after="0"/>
        <w:ind w:hanging="0" w:start="0" w:end="0"/>
        <w:jc w:val="center"/>
        <w:rPr>
          <w:rFonts w:ascii="Times New Roman" w:hAnsi="Times New Roman" w:eastAsia="Times New Roman"/>
          <w:b/>
          <w:sz w:val="22"/>
          <w:szCs w:val="22"/>
          <w:lang w:val="pl-PL"/>
        </w:rPr>
      </w:pPr>
      <w:r>
        <w:rPr>
          <w:rFonts w:eastAsia="Times New Roman" w:ascii="Times New Roman" w:hAnsi="Times New Roman"/>
          <w:b/>
          <w:sz w:val="22"/>
          <w:szCs w:val="22"/>
          <w:lang w:val="pl-PL"/>
        </w:rPr>
        <w:t>POWIATOWY URZĄD PRACY W EŁKU</w:t>
      </w:r>
    </w:p>
    <w:p>
      <w:pPr>
        <w:pStyle w:val="Normal"/>
        <w:widowControl/>
        <w:bidi w:val="0"/>
        <w:spacing w:lineRule="auto" w:line="360" w:before="100" w:after="0"/>
        <w:ind w:hanging="0" w:start="0" w:end="0"/>
        <w:rPr>
          <w:rFonts w:ascii="Times New Roman" w:hAnsi="Times New Roman" w:eastAsia="Times New Roman"/>
          <w:sz w:val="22"/>
          <w:szCs w:val="22"/>
          <w:lang w:val="pl-PL"/>
        </w:rPr>
      </w:pPr>
      <w:r>
        <w:rPr>
          <w:rFonts w:eastAsia="Times New Roman" w:ascii="Times New Roman" w:hAnsi="Times New Roman"/>
          <w:sz w:val="22"/>
          <w:szCs w:val="22"/>
          <w:lang w:val="pl-PL"/>
        </w:rPr>
      </w:r>
    </w:p>
    <w:tbl>
      <w:tblPr>
        <w:tblW w:w="9589" w:type="dxa"/>
        <w:jc w:val="start"/>
        <w:tblInd w:w="-85" w:type="dxa"/>
        <w:tblLayout w:type="fixed"/>
        <w:tblCellMar>
          <w:top w:w="60" w:type="dxa"/>
          <w:start w:w="60" w:type="dxa"/>
          <w:bottom w:w="60" w:type="dxa"/>
          <w:end w:w="60" w:type="dxa"/>
        </w:tblCellMar>
      </w:tblPr>
      <w:tblGrid>
        <w:gridCol w:w="635"/>
        <w:gridCol w:w="5812"/>
        <w:gridCol w:w="3142"/>
      </w:tblGrid>
      <w:tr>
        <w:trPr/>
        <w:tc>
          <w:tcPr>
            <w:tcW w:w="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L.p</w:t>
            </w:r>
          </w:p>
        </w:tc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jc w:val="center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Zadania z zakresu rehabilitacji zawodowej realizowane przez PUP w Ełku</w:t>
            </w:r>
          </w:p>
        </w:tc>
        <w:tc>
          <w:tcPr>
            <w:tcW w:w="3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before="100" w:after="119"/>
              <w:ind w:hanging="0" w:start="0" w:end="0"/>
              <w:jc w:val="center"/>
              <w:rPr>
                <w:rFonts w:ascii="Times New Roman" w:hAnsi="Times New Roman" w:eastAsia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l-PL"/>
              </w:rPr>
              <w:t>Wysokość środków finansowych w zł</w:t>
            </w:r>
          </w:p>
        </w:tc>
      </w:tr>
      <w:tr>
        <w:trPr/>
        <w:tc>
          <w:tcPr>
            <w:tcW w:w="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pacing w:val="3"/>
                <w:sz w:val="22"/>
                <w:szCs w:val="22"/>
                <w:lang w:val="pl-PL"/>
              </w:rPr>
              <w:t xml:space="preserve">Jednorazowe dofinansowanie rozpoczęcia działalności gospodarczej, rolnej lub wniesienia wkładu do spółdzielni socjalnej - art. 12a </w:t>
            </w:r>
            <w:r>
              <w:rPr>
                <w:rFonts w:eastAsia="Times New Roman" w:ascii="Times New Roman" w:hAnsi="Times New Roman"/>
                <w:color w:val="000000"/>
                <w:spacing w:val="7"/>
                <w:sz w:val="22"/>
                <w:szCs w:val="22"/>
                <w:lang w:val="pl-PL"/>
              </w:rPr>
              <w:t xml:space="preserve">ustawy z dnia 27 sierpnia 1997 r. o rehabilitacji zawodowej </w:t>
            </w:r>
            <w:r>
              <w:rPr>
                <w:rFonts w:eastAsia="Times New Roman" w:ascii="Times New Roman" w:hAnsi="Times New Roman"/>
                <w:color w:val="000000"/>
                <w:spacing w:val="5"/>
                <w:sz w:val="22"/>
                <w:szCs w:val="22"/>
                <w:lang w:val="pl-PL"/>
              </w:rPr>
              <w:t>i społecznej oraz zatrudnianiu osób niepełnosprawnych</w:t>
            </w:r>
          </w:p>
        </w:tc>
        <w:tc>
          <w:tcPr>
            <w:tcW w:w="3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120.000</w:t>
            </w:r>
          </w:p>
        </w:tc>
      </w:tr>
      <w:tr>
        <w:trPr/>
        <w:tc>
          <w:tcPr>
            <w:tcW w:w="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pacing w:val="3"/>
                <w:sz w:val="22"/>
                <w:szCs w:val="22"/>
                <w:lang w:val="pl-PL"/>
              </w:rPr>
              <w:t xml:space="preserve">Zwrot kosztów wyposażenia stanowisk pracy - art. 26e </w:t>
            </w:r>
            <w:r>
              <w:rPr>
                <w:rFonts w:eastAsia="Times New Roman" w:ascii="Times New Roman" w:hAnsi="Times New Roman"/>
                <w:color w:val="000000"/>
                <w:spacing w:val="7"/>
                <w:sz w:val="22"/>
                <w:szCs w:val="22"/>
                <w:lang w:val="pl-PL"/>
              </w:rPr>
              <w:t xml:space="preserve">ustawy z dnia 27 sierpnia 1997 r. o rehabilitacji zawodowej </w:t>
            </w:r>
            <w:r>
              <w:rPr>
                <w:rFonts w:eastAsia="Times New Roman" w:ascii="Times New Roman" w:hAnsi="Times New Roman"/>
                <w:color w:val="000000"/>
                <w:spacing w:val="5"/>
                <w:sz w:val="22"/>
                <w:szCs w:val="22"/>
                <w:lang w:val="pl-PL"/>
              </w:rPr>
              <w:t>i społecznej oraz zatrudnianiu osób niepełnosprawnych</w:t>
            </w:r>
          </w:p>
        </w:tc>
        <w:tc>
          <w:tcPr>
            <w:tcW w:w="3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500.000</w:t>
            </w:r>
          </w:p>
        </w:tc>
      </w:tr>
      <w:tr>
        <w:trPr/>
        <w:tc>
          <w:tcPr>
            <w:tcW w:w="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pacing w:val="3"/>
                <w:sz w:val="22"/>
                <w:szCs w:val="22"/>
                <w:lang w:val="pl-PL"/>
              </w:rPr>
              <w:t xml:space="preserve">Zwrot wydatków na instrumenty i usługi rynku pracy dla osób niepełnosprawnych bezrobotnych i poszukujących pracy nie pozostających w zatrudnieniu art. 11 ustawy z dnia 27 sierpnia 1997 roku o rehabilitacji zawodowej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eastAsia="Times New Roman" w:ascii="Times New Roman" w:hAnsi="Times New Roman"/>
                <w:color w:val="000000"/>
                <w:spacing w:val="3"/>
                <w:sz w:val="22"/>
                <w:szCs w:val="22"/>
                <w:lang w:val="pl-PL"/>
              </w:rPr>
              <w:t>i społecznej oraz zatrudnianiu osób niepełnosprawnych.</w:t>
            </w:r>
          </w:p>
        </w:tc>
        <w:tc>
          <w:tcPr>
            <w:tcW w:w="3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  <w:t>80.000</w:t>
            </w:r>
          </w:p>
        </w:tc>
      </w:tr>
      <w:tr>
        <w:trPr/>
        <w:tc>
          <w:tcPr>
            <w:tcW w:w="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pl-PL"/>
              </w:rPr>
            </w:r>
          </w:p>
        </w:tc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 w:eastAsia="Times New Roman"/>
                <w:b/>
                <w:sz w:val="22"/>
                <w:szCs w:val="22"/>
                <w:lang w:val="pl-PL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3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100" w:after="119"/>
              <w:ind w:hanging="0" w:start="0" w:end="0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700.000</w:t>
            </w:r>
          </w:p>
        </w:tc>
      </w:tr>
    </w:tbl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ind w:hanging="0" w:start="0" w:end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Domylnaczcionkaakapitu1" w:customStyle="1">
    <w:name w:val="Domyślna czcionka akapitu1"/>
    <w:qFormat/>
    <w:rPr/>
  </w:style>
  <w:style w:type="character" w:styleId="WW-Domylnaczcionkaakapitu" w:customStyle="1">
    <w:name w:val="WW-Domyślna czcionka akapitu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Domylnaczcionkaakapitu1" w:customStyle="1">
    <w:name w:val="WW-Domyślna czcionka akapitu1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/>
      <w:sz w:val="18"/>
      <w:szCs w:val="16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375a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b375a8"/>
    <w:rPr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375a8"/>
    <w:rPr>
      <w:b/>
      <w:bCs/>
      <w:sz w:val="20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WW-Podpis" w:customStyle="1">
    <w:name w:val="WW-Podpis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WW-Indeks" w:customStyle="1">
    <w:name w:val="WW-Indeks"/>
    <w:basedOn w:val="Normal"/>
    <w:qFormat/>
    <w:pPr>
      <w:suppressLineNumbers/>
    </w:pPr>
    <w:rPr/>
  </w:style>
  <w:style w:type="paragraph" w:styleId="WW-Nagwek" w:customStyle="1">
    <w:name w:val="WW-Nagłówek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WW-Podpis1" w:customStyle="1">
    <w:name w:val="WW-Podpis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WW-Indeks1" w:customStyle="1">
    <w:name w:val="WW-Indeks1"/>
    <w:basedOn w:val="Normal"/>
    <w:qFormat/>
    <w:pPr>
      <w:suppressLineNumbers/>
    </w:pPr>
    <w:rPr/>
  </w:style>
  <w:style w:type="paragraph" w:styleId="WW-Nagwek1" w:customStyle="1">
    <w:name w:val="WW-Nagłówek1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WW-Podpispodobiektem" w:customStyle="1">
    <w:name w:val="WW-Podpis pod obiektem"/>
    <w:basedOn w:val="Normal"/>
    <w:qFormat/>
    <w:pPr>
      <w:jc w:val="center"/>
    </w:pPr>
    <w:rPr>
      <w:b/>
      <w:sz w:val="28"/>
    </w:rPr>
  </w:style>
  <w:style w:type="paragraph" w:styleId="Zawartotabeli" w:customStyle="1">
    <w:name w:val="Zawartość tabeli"/>
    <w:basedOn w:val="BodyText"/>
    <w:qFormat/>
    <w:pPr>
      <w:suppressLineNumbers/>
    </w:pPr>
    <w:rPr/>
  </w:style>
  <w:style w:type="paragraph" w:styleId="WW-Zawartotabeli" w:customStyle="1">
    <w:name w:val="WW-Zawartość tabeli"/>
    <w:basedOn w:val="BodyText"/>
    <w:qFormat/>
    <w:pPr>
      <w:suppressLineNumbers/>
    </w:pPr>
    <w:rPr/>
  </w:style>
  <w:style w:type="paragraph" w:styleId="WW-Zawartotabeli1" w:customStyle="1">
    <w:name w:val="WW-Zawartość tabeli1"/>
    <w:basedOn w:val="BodyText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WW-Nagwektabeli" w:customStyle="1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styleId="WW-Nagwektabeli1" w:customStyle="1">
    <w:name w:val="WW-Nagłówek tabeli1"/>
    <w:basedOn w:val="WW-Zawartotabeli1"/>
    <w:qFormat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pPr>
      <w:widowControl w:val="false"/>
      <w:ind w:start="283"/>
      <w:jc w:val="center"/>
    </w:pPr>
    <w:rPr>
      <w:b/>
      <w:color w:val="000000"/>
      <w:sz w:val="28"/>
    </w:rPr>
  </w:style>
  <w:style w:type="paragraph" w:styleId="ListParagraph">
    <w:name w:val="List Paragraph"/>
    <w:basedOn w:val="Normal"/>
    <w:qFormat/>
    <w:pPr>
      <w:ind w:start="720"/>
    </w:pPr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qFormat/>
    <w:pPr>
      <w:spacing w:before="100" w:after="119"/>
    </w:pPr>
    <w:rPr>
      <w:lang w:eastAsia="pl-PL"/>
    </w:rPr>
  </w:style>
  <w:style w:type="paragraph" w:styleId="DocumentMap" w:customStyle="1">
    <w:name w:val="DocumentMap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375a8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375a8"/>
    <w:pPr/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01F1-162E-4942-96D6-7CE182E9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LibreOffice/26.2.1.2$Windows_X86_64 LibreOffice_project/620$Build-2</Application>
  <AppVersion>15.0000</AppVersion>
  <Pages>4</Pages>
  <Words>866</Words>
  <Characters>5416</Characters>
  <CharactersWithSpaces>6249</CharactersWithSpaces>
  <Paragraphs>79</Paragraphs>
  <Company>PCPR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2025-09-22T08:05:00Z</dcterms:created>
  <dc:creator>SP</dc:creator>
  <dc:description/>
  <dc:language>pl-PL</dc:language>
  <cp:lastModifiedBy/>
  <cp:lastPrinted>2026-04-20T09:09:19Z</cp:lastPrinted>
  <dcterms:modified xsi:type="dcterms:W3CDTF">2026-04-20T09:43:56Z</dcterms:modified>
  <cp:revision>20</cp:revision>
  <dc:subject/>
  <dc:title>WNIOSEK 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